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C5" w:rsidRPr="000E6858" w:rsidRDefault="005331C5" w:rsidP="005331C5">
      <w:pPr>
        <w:jc w:val="center"/>
        <w:rPr>
          <w:rFonts w:cs="Times New Roman"/>
          <w:b/>
          <w:szCs w:val="24"/>
        </w:rPr>
      </w:pPr>
      <w:r w:rsidRPr="000E6858">
        <w:rPr>
          <w:rFonts w:cs="Times New Roman"/>
          <w:b/>
          <w:szCs w:val="24"/>
        </w:rPr>
        <w:t xml:space="preserve">Насоки за подготовка на резюмето на </w:t>
      </w:r>
      <w:proofErr w:type="spellStart"/>
      <w:r w:rsidRPr="000E6858">
        <w:rPr>
          <w:rFonts w:cs="Times New Roman"/>
          <w:b/>
          <w:szCs w:val="24"/>
        </w:rPr>
        <w:t>постерния</w:t>
      </w:r>
      <w:proofErr w:type="spellEnd"/>
      <w:r w:rsidRPr="000E6858">
        <w:rPr>
          <w:rFonts w:cs="Times New Roman"/>
          <w:b/>
          <w:szCs w:val="24"/>
        </w:rPr>
        <w:t xml:space="preserve"> доклад, което ще бъде представено на научната сесия на ИОХЦФ на 2</w:t>
      </w:r>
      <w:r w:rsidR="005903E7">
        <w:rPr>
          <w:rFonts w:cs="Times New Roman"/>
          <w:b/>
          <w:szCs w:val="24"/>
          <w:lang w:val="en-US"/>
        </w:rPr>
        <w:t>4</w:t>
      </w:r>
      <w:r w:rsidRPr="000E6858">
        <w:rPr>
          <w:rFonts w:cs="Times New Roman"/>
          <w:b/>
          <w:szCs w:val="24"/>
        </w:rPr>
        <w:t xml:space="preserve"> и 2</w:t>
      </w:r>
      <w:r w:rsidR="005903E7">
        <w:rPr>
          <w:rFonts w:cs="Times New Roman"/>
          <w:b/>
          <w:szCs w:val="24"/>
          <w:lang w:val="en-US"/>
        </w:rPr>
        <w:t>5</w:t>
      </w:r>
      <w:r w:rsidRPr="000E6858">
        <w:rPr>
          <w:rFonts w:cs="Times New Roman"/>
          <w:b/>
          <w:szCs w:val="24"/>
        </w:rPr>
        <w:t xml:space="preserve"> Април 202</w:t>
      </w:r>
      <w:r w:rsidR="005903E7">
        <w:rPr>
          <w:rFonts w:cs="Times New Roman"/>
          <w:b/>
          <w:szCs w:val="24"/>
          <w:lang w:val="en-US"/>
        </w:rPr>
        <w:t>4</w:t>
      </w:r>
      <w:r w:rsidRPr="000E6858">
        <w:rPr>
          <w:rFonts w:cs="Times New Roman"/>
          <w:b/>
          <w:szCs w:val="24"/>
        </w:rPr>
        <w:t xml:space="preserve"> г.</w:t>
      </w:r>
      <w:bookmarkStart w:id="0" w:name="_GoBack"/>
      <w:bookmarkEnd w:id="0"/>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proofErr w:type="spellStart"/>
      <w:r w:rsidRPr="000E6858">
        <w:rPr>
          <w:rFonts w:ascii="Times New Roman" w:hAnsi="Times New Roman" w:cs="Times New Roman"/>
          <w:sz w:val="24"/>
          <w:szCs w:val="24"/>
        </w:rPr>
        <w:t>Резюмето</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трябва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да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бъде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написано</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английски</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език</w:t>
      </w:r>
      <w:proofErr w:type="spellEnd"/>
      <w:r>
        <w:rPr>
          <w:rFonts w:ascii="Times New Roman" w:hAnsi="Times New Roman" w:cs="Times New Roman"/>
          <w:sz w:val="24"/>
          <w:szCs w:val="24"/>
          <w:lang w:val="bg-BG"/>
        </w:rPr>
        <w:t xml:space="preserve"> на </w:t>
      </w:r>
      <w:r w:rsidRPr="009336C3">
        <w:rPr>
          <w:rFonts w:ascii="Times New Roman" w:hAnsi="Times New Roman" w:cs="Times New Roman"/>
          <w:b/>
          <w:sz w:val="24"/>
          <w:szCs w:val="24"/>
          <w:lang w:val="bg-BG"/>
        </w:rPr>
        <w:t>една страница</w:t>
      </w:r>
      <w:r w:rsidRPr="000E6858">
        <w:rPr>
          <w:rFonts w:ascii="Times New Roman" w:hAnsi="Times New Roman" w:cs="Times New Roman"/>
          <w:sz w:val="24"/>
          <w:szCs w:val="24"/>
        </w:rPr>
        <w:t>;</w:t>
      </w:r>
    </w:p>
    <w:p w:rsidR="005331C5" w:rsidRPr="007E7DB3" w:rsidRDefault="005331C5" w:rsidP="005331C5">
      <w:pPr>
        <w:pStyle w:val="ListParagraph"/>
        <w:numPr>
          <w:ilvl w:val="0"/>
          <w:numId w:val="2"/>
        </w:numPr>
        <w:spacing w:after="0" w:line="360" w:lineRule="auto"/>
        <w:ind w:left="357" w:hanging="357"/>
        <w:jc w:val="both"/>
        <w:rPr>
          <w:rFonts w:ascii="Times New Roman" w:hAnsi="Times New Roman" w:cs="Times New Roman"/>
          <w:b/>
          <w:sz w:val="24"/>
          <w:szCs w:val="24"/>
        </w:rPr>
      </w:pPr>
      <w:proofErr w:type="spellStart"/>
      <w:r w:rsidRPr="000E6858">
        <w:rPr>
          <w:rFonts w:ascii="Times New Roman" w:hAnsi="Times New Roman" w:cs="Times New Roman"/>
          <w:sz w:val="24"/>
          <w:szCs w:val="24"/>
        </w:rPr>
        <w:t>Заглавието</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трябва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да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бъде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написано</w:t>
      </w:r>
      <w:proofErr w:type="spellEnd"/>
      <w:r w:rsidRPr="000E6858">
        <w:rPr>
          <w:rFonts w:ascii="Times New Roman" w:hAnsi="Times New Roman" w:cs="Times New Roman"/>
          <w:sz w:val="24"/>
          <w:szCs w:val="24"/>
        </w:rPr>
        <w:t xml:space="preserve"> </w:t>
      </w:r>
      <w:r w:rsidRPr="007E7DB3">
        <w:rPr>
          <w:rFonts w:ascii="Times New Roman" w:hAnsi="Times New Roman" w:cs="Times New Roman"/>
          <w:b/>
          <w:sz w:val="24"/>
          <w:szCs w:val="24"/>
        </w:rPr>
        <w:t xml:space="preserve">с </w:t>
      </w:r>
      <w:proofErr w:type="spellStart"/>
      <w:r w:rsidRPr="007E7DB3">
        <w:rPr>
          <w:rFonts w:ascii="Times New Roman" w:hAnsi="Times New Roman" w:cs="Times New Roman"/>
          <w:b/>
          <w:sz w:val="24"/>
          <w:szCs w:val="24"/>
        </w:rPr>
        <w:t>главни</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букви</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използвайки</w:t>
      </w:r>
      <w:proofErr w:type="spellEnd"/>
      <w:r w:rsidRPr="007E7DB3">
        <w:rPr>
          <w:rFonts w:ascii="Times New Roman" w:hAnsi="Times New Roman" w:cs="Times New Roman"/>
          <w:b/>
          <w:sz w:val="24"/>
          <w:szCs w:val="24"/>
        </w:rPr>
        <w:t xml:space="preserve"> Times New Roman, с </w:t>
      </w:r>
      <w:proofErr w:type="spellStart"/>
      <w:r w:rsidRPr="007E7DB3">
        <w:rPr>
          <w:rFonts w:ascii="Times New Roman" w:hAnsi="Times New Roman" w:cs="Times New Roman"/>
          <w:b/>
          <w:sz w:val="24"/>
          <w:szCs w:val="24"/>
        </w:rPr>
        <w:t>удебелен</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шрифт</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размер</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на</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шрифта</w:t>
      </w:r>
      <w:proofErr w:type="spellEnd"/>
      <w:r w:rsidRPr="007E7DB3">
        <w:rPr>
          <w:rFonts w:ascii="Times New Roman" w:hAnsi="Times New Roman" w:cs="Times New Roman"/>
          <w:b/>
          <w:sz w:val="24"/>
          <w:szCs w:val="24"/>
        </w:rPr>
        <w:t xml:space="preserve"> 1</w:t>
      </w:r>
      <w:r w:rsidRPr="007E7DB3">
        <w:rPr>
          <w:rFonts w:ascii="Times New Roman" w:hAnsi="Times New Roman" w:cs="Times New Roman"/>
          <w:b/>
          <w:sz w:val="24"/>
          <w:szCs w:val="24"/>
          <w:lang w:val="bg-BG"/>
        </w:rPr>
        <w:t>2</w:t>
      </w:r>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pt</w:t>
      </w:r>
      <w:proofErr w:type="spellEnd"/>
      <w:r w:rsidRPr="007E7DB3">
        <w:rPr>
          <w:rFonts w:ascii="Times New Roman" w:hAnsi="Times New Roman" w:cs="Times New Roman"/>
          <w:b/>
          <w:sz w:val="24"/>
          <w:szCs w:val="24"/>
        </w:rPr>
        <w:t>)</w:t>
      </w:r>
      <w:r w:rsidRPr="007E7DB3">
        <w:rPr>
          <w:rFonts w:ascii="Times New Roman" w:hAnsi="Times New Roman" w:cs="Times New Roman"/>
          <w:sz w:val="24"/>
          <w:szCs w:val="24"/>
        </w:rPr>
        <w:t>;</w:t>
      </w:r>
    </w:p>
    <w:p w:rsidR="005331C5" w:rsidRPr="007E7DB3" w:rsidRDefault="001A54CB" w:rsidP="005331C5">
      <w:pPr>
        <w:pStyle w:val="ListParagraph"/>
        <w:numPr>
          <w:ilvl w:val="0"/>
          <w:numId w:val="2"/>
        </w:num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lang w:val="bg-BG"/>
        </w:rPr>
        <w:t>И</w:t>
      </w:r>
      <w:proofErr w:type="spellStart"/>
      <w:r w:rsidR="005331C5" w:rsidRPr="007E7DB3">
        <w:rPr>
          <w:rFonts w:ascii="Times New Roman" w:hAnsi="Times New Roman" w:cs="Times New Roman"/>
          <w:b/>
          <w:sz w:val="24"/>
          <w:szCs w:val="24"/>
        </w:rPr>
        <w:t>мена</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на</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авторите</w:t>
      </w:r>
      <w:proofErr w:type="spellEnd"/>
      <w:r w:rsidR="005331C5" w:rsidRPr="007E7DB3">
        <w:rPr>
          <w:rFonts w:ascii="Times New Roman" w:hAnsi="Times New Roman" w:cs="Times New Roman"/>
          <w:b/>
          <w:sz w:val="24"/>
          <w:szCs w:val="24"/>
        </w:rPr>
        <w:t xml:space="preserve"> </w:t>
      </w:r>
      <w:r>
        <w:rPr>
          <w:rFonts w:ascii="Times New Roman" w:hAnsi="Times New Roman" w:cs="Times New Roman"/>
          <w:b/>
          <w:sz w:val="24"/>
          <w:szCs w:val="24"/>
          <w:lang w:val="bg-BG"/>
        </w:rPr>
        <w:t>се изписват като само първата буква е главна</w:t>
      </w:r>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шрифт</w:t>
      </w:r>
      <w:proofErr w:type="spellEnd"/>
      <w:r w:rsidR="005331C5" w:rsidRPr="007E7DB3">
        <w:rPr>
          <w:rFonts w:ascii="Times New Roman" w:hAnsi="Times New Roman" w:cs="Times New Roman"/>
          <w:b/>
          <w:sz w:val="24"/>
          <w:szCs w:val="24"/>
        </w:rPr>
        <w:t xml:space="preserve"> 12 </w:t>
      </w:r>
      <w:proofErr w:type="spellStart"/>
      <w:r w:rsidR="005331C5" w:rsidRPr="007E7DB3">
        <w:rPr>
          <w:rFonts w:ascii="Times New Roman" w:hAnsi="Times New Roman" w:cs="Times New Roman"/>
          <w:b/>
          <w:sz w:val="24"/>
          <w:szCs w:val="24"/>
        </w:rPr>
        <w:t>pt</w:t>
      </w:r>
      <w:proofErr w:type="spellEnd"/>
      <w:r w:rsidR="005331C5" w:rsidRPr="007E7DB3">
        <w:rPr>
          <w:rFonts w:ascii="Times New Roman" w:hAnsi="Times New Roman" w:cs="Times New Roman"/>
          <w:b/>
          <w:sz w:val="24"/>
          <w:szCs w:val="24"/>
        </w:rPr>
        <w:t>)</w:t>
      </w:r>
      <w:r w:rsidRPr="001A54CB">
        <w:rPr>
          <w:rFonts w:ascii="Times New Roman" w:hAnsi="Times New Roman" w:cs="Times New Roman"/>
          <w:sz w:val="24"/>
          <w:szCs w:val="24"/>
          <w:lang w:val="bg-BG"/>
        </w:rPr>
        <w:t xml:space="preserve"> и</w:t>
      </w:r>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трябва</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да</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бъдат</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посочени</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заедно</w:t>
      </w:r>
      <w:proofErr w:type="spellEnd"/>
      <w:r w:rsidR="005331C5" w:rsidRPr="000E6858">
        <w:rPr>
          <w:rFonts w:ascii="Times New Roman" w:hAnsi="Times New Roman" w:cs="Times New Roman"/>
          <w:sz w:val="24"/>
          <w:szCs w:val="24"/>
        </w:rPr>
        <w:t xml:space="preserve"> с </w:t>
      </w:r>
      <w:proofErr w:type="spellStart"/>
      <w:r w:rsidR="005331C5" w:rsidRPr="000E6858">
        <w:rPr>
          <w:rFonts w:ascii="Times New Roman" w:hAnsi="Times New Roman" w:cs="Times New Roman"/>
          <w:sz w:val="24"/>
          <w:szCs w:val="24"/>
        </w:rPr>
        <w:t>пълните</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им</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данни</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за</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принадлежност</w:t>
      </w:r>
      <w:proofErr w:type="spellEnd"/>
      <w:r w:rsidR="005331C5" w:rsidRPr="000E6858">
        <w:rPr>
          <w:rFonts w:ascii="Times New Roman" w:hAnsi="Times New Roman" w:cs="Times New Roman"/>
          <w:sz w:val="24"/>
          <w:szCs w:val="24"/>
        </w:rPr>
        <w:t xml:space="preserve">. В </w:t>
      </w:r>
      <w:proofErr w:type="spellStart"/>
      <w:r w:rsidR="005331C5" w:rsidRPr="000E6858">
        <w:rPr>
          <w:rFonts w:ascii="Times New Roman" w:hAnsi="Times New Roman" w:cs="Times New Roman"/>
          <w:sz w:val="24"/>
          <w:szCs w:val="24"/>
        </w:rPr>
        <w:t>случай</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на</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няколко</w:t>
      </w:r>
      <w:proofErr w:type="spellEnd"/>
      <w:r w:rsidR="005331C5" w:rsidRPr="000E6858">
        <w:rPr>
          <w:rFonts w:ascii="Times New Roman" w:hAnsi="Times New Roman" w:cs="Times New Roman"/>
          <w:sz w:val="24"/>
          <w:szCs w:val="24"/>
        </w:rPr>
        <w:t xml:space="preserve"> </w:t>
      </w:r>
      <w:proofErr w:type="spellStart"/>
      <w:r w:rsidR="005331C5" w:rsidRPr="000E6858">
        <w:rPr>
          <w:rFonts w:ascii="Times New Roman" w:hAnsi="Times New Roman" w:cs="Times New Roman"/>
          <w:sz w:val="24"/>
          <w:szCs w:val="24"/>
        </w:rPr>
        <w:t>автора</w:t>
      </w:r>
      <w:proofErr w:type="spellEnd"/>
      <w:r w:rsidR="005331C5" w:rsidRPr="000E6858">
        <w:rPr>
          <w:rFonts w:ascii="Times New Roman" w:hAnsi="Times New Roman" w:cs="Times New Roman"/>
          <w:sz w:val="24"/>
          <w:szCs w:val="24"/>
        </w:rPr>
        <w:t xml:space="preserve">, </w:t>
      </w:r>
      <w:proofErr w:type="spellStart"/>
      <w:r w:rsidR="005331C5" w:rsidRPr="007E7DB3">
        <w:rPr>
          <w:rFonts w:ascii="Times New Roman" w:hAnsi="Times New Roman" w:cs="Times New Roman"/>
          <w:b/>
          <w:sz w:val="24"/>
          <w:szCs w:val="24"/>
        </w:rPr>
        <w:t>името</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на</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представящия</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се</w:t>
      </w:r>
      <w:proofErr w:type="spellEnd"/>
      <w:r w:rsidR="005331C5" w:rsidRPr="007E7DB3">
        <w:rPr>
          <w:rFonts w:ascii="Times New Roman" w:hAnsi="Times New Roman" w:cs="Times New Roman"/>
          <w:b/>
          <w:sz w:val="24"/>
          <w:szCs w:val="24"/>
        </w:rPr>
        <w:t xml:space="preserve"> </w:t>
      </w:r>
      <w:proofErr w:type="spellStart"/>
      <w:r w:rsidR="005331C5" w:rsidRPr="007E7DB3">
        <w:rPr>
          <w:rFonts w:ascii="Times New Roman" w:hAnsi="Times New Roman" w:cs="Times New Roman"/>
          <w:b/>
          <w:sz w:val="24"/>
          <w:szCs w:val="24"/>
        </w:rPr>
        <w:t>подчертава</w:t>
      </w:r>
      <w:proofErr w:type="spellEnd"/>
      <w:r w:rsidR="005331C5" w:rsidRPr="007E7DB3">
        <w:rPr>
          <w:rFonts w:ascii="Times New Roman" w:hAnsi="Times New Roman" w:cs="Times New Roman"/>
          <w:b/>
          <w:sz w:val="24"/>
          <w:szCs w:val="24"/>
        </w:rPr>
        <w:t>;</w:t>
      </w:r>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proofErr w:type="spellStart"/>
      <w:r w:rsidRPr="000E6858">
        <w:rPr>
          <w:rFonts w:ascii="Times New Roman" w:hAnsi="Times New Roman" w:cs="Times New Roman"/>
          <w:sz w:val="24"/>
          <w:szCs w:val="24"/>
        </w:rPr>
        <w:t>Препоръчително</w:t>
      </w:r>
      <w:proofErr w:type="spellEnd"/>
      <w:r w:rsidRPr="000E6858">
        <w:rPr>
          <w:rFonts w:ascii="Times New Roman" w:hAnsi="Times New Roman" w:cs="Times New Roman"/>
          <w:sz w:val="24"/>
          <w:szCs w:val="24"/>
        </w:rPr>
        <w:t xml:space="preserve"> е </w:t>
      </w:r>
      <w:proofErr w:type="spellStart"/>
      <w:r w:rsidRPr="000E6858">
        <w:rPr>
          <w:rFonts w:ascii="Times New Roman" w:hAnsi="Times New Roman" w:cs="Times New Roman"/>
          <w:sz w:val="24"/>
          <w:szCs w:val="24"/>
        </w:rPr>
        <w:t>броят</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думите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за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всяко</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резюме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да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надвишава</w:t>
      </w:r>
      <w:proofErr w:type="spellEnd"/>
      <w:r w:rsidRPr="000E6858">
        <w:rPr>
          <w:rFonts w:ascii="Times New Roman" w:hAnsi="Times New Roman" w:cs="Times New Roman"/>
          <w:sz w:val="24"/>
          <w:szCs w:val="24"/>
        </w:rPr>
        <w:t xml:space="preserve"> </w:t>
      </w:r>
      <w:r w:rsidRPr="007E7DB3">
        <w:rPr>
          <w:rFonts w:ascii="Times New Roman" w:hAnsi="Times New Roman" w:cs="Times New Roman"/>
          <w:b/>
          <w:sz w:val="24"/>
          <w:szCs w:val="24"/>
        </w:rPr>
        <w:t xml:space="preserve">250 </w:t>
      </w:r>
      <w:proofErr w:type="spellStart"/>
      <w:r w:rsidRPr="007E7DB3">
        <w:rPr>
          <w:rFonts w:ascii="Times New Roman" w:hAnsi="Times New Roman" w:cs="Times New Roman"/>
          <w:b/>
          <w:sz w:val="24"/>
          <w:szCs w:val="24"/>
        </w:rPr>
        <w:t>думи</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включително</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благодарности</w:t>
      </w:r>
      <w:proofErr w:type="spellEnd"/>
      <w:r w:rsidRPr="007E7DB3">
        <w:rPr>
          <w:rFonts w:ascii="Times New Roman" w:hAnsi="Times New Roman" w:cs="Times New Roman"/>
          <w:b/>
          <w:sz w:val="24"/>
          <w:szCs w:val="24"/>
          <w:lang w:val="bg-BG"/>
        </w:rPr>
        <w:t>те</w:t>
      </w:r>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ако</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има</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такива</w:t>
      </w:r>
      <w:proofErr w:type="spellEnd"/>
      <w:r w:rsidRPr="000E6858">
        <w:rPr>
          <w:rFonts w:ascii="Times New Roman" w:hAnsi="Times New Roman" w:cs="Times New Roman"/>
          <w:sz w:val="24"/>
          <w:szCs w:val="24"/>
        </w:rPr>
        <w:t xml:space="preserve">; с </w:t>
      </w:r>
      <w:proofErr w:type="spellStart"/>
      <w:r w:rsidRPr="000E6858">
        <w:rPr>
          <w:rFonts w:ascii="Times New Roman" w:hAnsi="Times New Roman" w:cs="Times New Roman"/>
          <w:sz w:val="24"/>
          <w:szCs w:val="24"/>
        </w:rPr>
        <w:t>изключение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на</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цитираните</w:t>
      </w:r>
      <w:proofErr w:type="spellEnd"/>
      <w:r w:rsidRPr="000E6858">
        <w:rPr>
          <w:rFonts w:ascii="Times New Roman" w:hAnsi="Times New Roman" w:cs="Times New Roman"/>
          <w:sz w:val="24"/>
          <w:szCs w:val="24"/>
        </w:rPr>
        <w:t xml:space="preserve"> </w:t>
      </w:r>
      <w:proofErr w:type="spellStart"/>
      <w:r w:rsidRPr="000E6858">
        <w:rPr>
          <w:rFonts w:ascii="Times New Roman" w:hAnsi="Times New Roman" w:cs="Times New Roman"/>
          <w:sz w:val="24"/>
          <w:szCs w:val="24"/>
        </w:rPr>
        <w:t>източници</w:t>
      </w:r>
      <w:proofErr w:type="spellEnd"/>
      <w:r w:rsidRPr="000E6858">
        <w:rPr>
          <w:rFonts w:ascii="Times New Roman" w:hAnsi="Times New Roman" w:cs="Times New Roman"/>
          <w:sz w:val="24"/>
          <w:szCs w:val="24"/>
        </w:rPr>
        <w:t xml:space="preserve">). </w:t>
      </w:r>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r w:rsidRPr="0099685D">
        <w:rPr>
          <w:rFonts w:ascii="Times New Roman" w:hAnsi="Times New Roman" w:cs="Times New Roman"/>
          <w:sz w:val="24"/>
          <w:szCs w:val="24"/>
          <w:lang w:val="bg-BG"/>
        </w:rPr>
        <w:t xml:space="preserve">Текстът за изразените благодарности да бъде с </w:t>
      </w:r>
      <w:proofErr w:type="spellStart"/>
      <w:r w:rsidRPr="007E7DB3">
        <w:rPr>
          <w:rFonts w:ascii="Times New Roman" w:hAnsi="Times New Roman" w:cs="Times New Roman"/>
          <w:b/>
          <w:sz w:val="24"/>
          <w:szCs w:val="24"/>
        </w:rPr>
        <w:t>размер</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на</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шрифта</w:t>
      </w:r>
      <w:proofErr w:type="spellEnd"/>
      <w:r w:rsidRPr="007E7DB3">
        <w:rPr>
          <w:rFonts w:ascii="Times New Roman" w:hAnsi="Times New Roman" w:cs="Times New Roman"/>
          <w:b/>
          <w:sz w:val="24"/>
          <w:szCs w:val="24"/>
        </w:rPr>
        <w:t xml:space="preserve"> 11 </w:t>
      </w:r>
      <w:proofErr w:type="spellStart"/>
      <w:r w:rsidRPr="007E7DB3">
        <w:rPr>
          <w:rFonts w:ascii="Times New Roman" w:hAnsi="Times New Roman" w:cs="Times New Roman"/>
          <w:b/>
          <w:sz w:val="24"/>
          <w:szCs w:val="24"/>
        </w:rPr>
        <w:t>pt</w:t>
      </w:r>
      <w:proofErr w:type="spellEnd"/>
      <w:r w:rsidRPr="0099685D">
        <w:rPr>
          <w:rFonts w:ascii="Times New Roman" w:hAnsi="Times New Roman" w:cs="Times New Roman"/>
          <w:sz w:val="24"/>
          <w:szCs w:val="24"/>
        </w:rPr>
        <w:t>;</w:t>
      </w:r>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proofErr w:type="spellStart"/>
      <w:r w:rsidRPr="0099685D">
        <w:rPr>
          <w:rFonts w:ascii="Times New Roman" w:hAnsi="Times New Roman" w:cs="Times New Roman"/>
          <w:sz w:val="24"/>
          <w:szCs w:val="24"/>
        </w:rPr>
        <w:t>Допускат</w:t>
      </w:r>
      <w:proofErr w:type="spellEnd"/>
      <w:r w:rsidRPr="0099685D">
        <w:rPr>
          <w:rFonts w:ascii="Times New Roman" w:hAnsi="Times New Roman" w:cs="Times New Roman"/>
          <w:sz w:val="24"/>
          <w:szCs w:val="24"/>
        </w:rPr>
        <w:t xml:space="preserve"> </w:t>
      </w:r>
      <w:proofErr w:type="spellStart"/>
      <w:r w:rsidRPr="0099685D">
        <w:rPr>
          <w:rFonts w:ascii="Times New Roman" w:hAnsi="Times New Roman" w:cs="Times New Roman"/>
          <w:sz w:val="24"/>
          <w:szCs w:val="24"/>
        </w:rPr>
        <w:t>се</w:t>
      </w:r>
      <w:proofErr w:type="spellEnd"/>
      <w:r w:rsidRPr="0099685D">
        <w:rPr>
          <w:rFonts w:ascii="Times New Roman" w:hAnsi="Times New Roman" w:cs="Times New Roman"/>
          <w:sz w:val="24"/>
          <w:szCs w:val="24"/>
        </w:rPr>
        <w:t xml:space="preserve"> </w:t>
      </w:r>
      <w:proofErr w:type="spellStart"/>
      <w:r w:rsidRPr="0099685D">
        <w:rPr>
          <w:rFonts w:ascii="Times New Roman" w:hAnsi="Times New Roman" w:cs="Times New Roman"/>
          <w:sz w:val="24"/>
          <w:szCs w:val="24"/>
        </w:rPr>
        <w:t>до</w:t>
      </w:r>
      <w:proofErr w:type="spellEnd"/>
      <w:r w:rsidRPr="0099685D">
        <w:rPr>
          <w:rFonts w:ascii="Times New Roman" w:hAnsi="Times New Roman" w:cs="Times New Roman"/>
          <w:sz w:val="24"/>
          <w:szCs w:val="24"/>
        </w:rPr>
        <w:t xml:space="preserve"> </w:t>
      </w:r>
      <w:r w:rsidRPr="007E7DB3">
        <w:rPr>
          <w:rFonts w:ascii="Times New Roman" w:hAnsi="Times New Roman" w:cs="Times New Roman"/>
          <w:b/>
          <w:sz w:val="24"/>
          <w:szCs w:val="24"/>
        </w:rPr>
        <w:t>3</w:t>
      </w:r>
      <w:r w:rsidRPr="0099685D">
        <w:rPr>
          <w:rFonts w:ascii="Times New Roman" w:hAnsi="Times New Roman" w:cs="Times New Roman"/>
          <w:sz w:val="24"/>
          <w:szCs w:val="24"/>
        </w:rPr>
        <w:t xml:space="preserve"> </w:t>
      </w:r>
      <w:proofErr w:type="spellStart"/>
      <w:r w:rsidRPr="0099685D">
        <w:rPr>
          <w:rFonts w:ascii="Times New Roman" w:hAnsi="Times New Roman" w:cs="Times New Roman"/>
          <w:sz w:val="24"/>
          <w:szCs w:val="24"/>
        </w:rPr>
        <w:t>цитирани</w:t>
      </w:r>
      <w:proofErr w:type="spellEnd"/>
      <w:r w:rsidRPr="0099685D">
        <w:rPr>
          <w:rFonts w:ascii="Times New Roman" w:hAnsi="Times New Roman" w:cs="Times New Roman"/>
          <w:sz w:val="24"/>
          <w:szCs w:val="24"/>
        </w:rPr>
        <w:t xml:space="preserve"> </w:t>
      </w:r>
      <w:proofErr w:type="spellStart"/>
      <w:r w:rsidRPr="0099685D">
        <w:rPr>
          <w:rFonts w:ascii="Times New Roman" w:hAnsi="Times New Roman" w:cs="Times New Roman"/>
          <w:sz w:val="24"/>
          <w:szCs w:val="24"/>
        </w:rPr>
        <w:t>източника</w:t>
      </w:r>
      <w:proofErr w:type="spellEnd"/>
      <w:r w:rsidRPr="0099685D">
        <w:rPr>
          <w:rFonts w:ascii="Times New Roman" w:hAnsi="Times New Roman" w:cs="Times New Roman"/>
          <w:sz w:val="24"/>
          <w:szCs w:val="24"/>
        </w:rPr>
        <w:t xml:space="preserve"> (</w:t>
      </w:r>
      <w:r w:rsidRPr="007E7DB3">
        <w:rPr>
          <w:rFonts w:ascii="Times New Roman" w:hAnsi="Times New Roman" w:cs="Times New Roman"/>
          <w:b/>
          <w:sz w:val="24"/>
          <w:szCs w:val="24"/>
        </w:rPr>
        <w:t xml:space="preserve">Times New Roman, </w:t>
      </w:r>
      <w:proofErr w:type="spellStart"/>
      <w:r w:rsidRPr="007E7DB3">
        <w:rPr>
          <w:rFonts w:ascii="Times New Roman" w:hAnsi="Times New Roman" w:cs="Times New Roman"/>
          <w:b/>
          <w:sz w:val="24"/>
          <w:szCs w:val="24"/>
        </w:rPr>
        <w:t>размер</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на</w:t>
      </w:r>
      <w:proofErr w:type="spellEnd"/>
      <w:r w:rsidRPr="007E7DB3">
        <w:rPr>
          <w:rFonts w:ascii="Times New Roman" w:hAnsi="Times New Roman" w:cs="Times New Roman"/>
          <w:b/>
          <w:sz w:val="24"/>
          <w:szCs w:val="24"/>
        </w:rPr>
        <w:t xml:space="preserve"> </w:t>
      </w:r>
      <w:proofErr w:type="spellStart"/>
      <w:r w:rsidRPr="007E7DB3">
        <w:rPr>
          <w:rFonts w:ascii="Times New Roman" w:hAnsi="Times New Roman" w:cs="Times New Roman"/>
          <w:b/>
          <w:sz w:val="24"/>
          <w:szCs w:val="24"/>
        </w:rPr>
        <w:t>шрифта</w:t>
      </w:r>
      <w:proofErr w:type="spellEnd"/>
      <w:r w:rsidRPr="007E7DB3">
        <w:rPr>
          <w:rFonts w:ascii="Times New Roman" w:hAnsi="Times New Roman" w:cs="Times New Roman"/>
          <w:b/>
          <w:sz w:val="24"/>
          <w:szCs w:val="24"/>
        </w:rPr>
        <w:t xml:space="preserve"> 11 </w:t>
      </w:r>
      <w:proofErr w:type="spellStart"/>
      <w:r w:rsidRPr="007E7DB3">
        <w:rPr>
          <w:rFonts w:ascii="Times New Roman" w:hAnsi="Times New Roman" w:cs="Times New Roman"/>
          <w:b/>
          <w:sz w:val="24"/>
          <w:szCs w:val="24"/>
        </w:rPr>
        <w:t>pt</w:t>
      </w:r>
      <w:proofErr w:type="spellEnd"/>
      <w:r w:rsidRPr="0099685D">
        <w:rPr>
          <w:rFonts w:ascii="Times New Roman" w:hAnsi="Times New Roman" w:cs="Times New Roman"/>
          <w:sz w:val="24"/>
          <w:szCs w:val="24"/>
        </w:rPr>
        <w:t>).</w:t>
      </w:r>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proofErr w:type="spellStart"/>
      <w:r w:rsidRPr="0099685D">
        <w:rPr>
          <w:rFonts w:ascii="Times New Roman" w:hAnsi="Times New Roman" w:cs="Times New Roman"/>
          <w:sz w:val="24"/>
          <w:szCs w:val="24"/>
        </w:rPr>
        <w:t>Текстът</w:t>
      </w:r>
      <w:proofErr w:type="spellEnd"/>
      <w:r w:rsidRPr="0099685D">
        <w:rPr>
          <w:rFonts w:ascii="Times New Roman" w:hAnsi="Times New Roman" w:cs="Times New Roman"/>
          <w:sz w:val="24"/>
          <w:szCs w:val="24"/>
        </w:rPr>
        <w:t xml:space="preserve"> </w:t>
      </w:r>
      <w:r>
        <w:rPr>
          <w:rFonts w:ascii="Times New Roman" w:hAnsi="Times New Roman" w:cs="Times New Roman"/>
          <w:sz w:val="24"/>
          <w:szCs w:val="24"/>
          <w:lang w:val="bg-BG"/>
        </w:rPr>
        <w:t xml:space="preserve">на резюмето </w:t>
      </w:r>
      <w:proofErr w:type="spellStart"/>
      <w:r w:rsidRPr="0099685D">
        <w:rPr>
          <w:rFonts w:ascii="Times New Roman" w:hAnsi="Times New Roman" w:cs="Times New Roman"/>
          <w:sz w:val="24"/>
          <w:szCs w:val="24"/>
        </w:rPr>
        <w:t>трябва</w:t>
      </w:r>
      <w:proofErr w:type="spellEnd"/>
      <w:r w:rsidRPr="0099685D">
        <w:rPr>
          <w:rFonts w:ascii="Times New Roman" w:hAnsi="Times New Roman" w:cs="Times New Roman"/>
          <w:sz w:val="24"/>
          <w:szCs w:val="24"/>
        </w:rPr>
        <w:t xml:space="preserve"> </w:t>
      </w:r>
      <w:proofErr w:type="spellStart"/>
      <w:r w:rsidRPr="0099685D">
        <w:rPr>
          <w:rFonts w:ascii="Times New Roman" w:hAnsi="Times New Roman" w:cs="Times New Roman"/>
          <w:sz w:val="24"/>
          <w:szCs w:val="24"/>
        </w:rPr>
        <w:t>да</w:t>
      </w:r>
      <w:proofErr w:type="spellEnd"/>
      <w:r w:rsidRPr="0099685D">
        <w:rPr>
          <w:rFonts w:ascii="Times New Roman" w:hAnsi="Times New Roman" w:cs="Times New Roman"/>
          <w:sz w:val="24"/>
          <w:szCs w:val="24"/>
        </w:rPr>
        <w:t xml:space="preserve"> е с </w:t>
      </w:r>
      <w:r>
        <w:rPr>
          <w:rFonts w:ascii="Times New Roman" w:hAnsi="Times New Roman" w:cs="Times New Roman"/>
          <w:sz w:val="24"/>
          <w:szCs w:val="24"/>
          <w:lang w:val="bg-BG"/>
        </w:rPr>
        <w:t xml:space="preserve">междуредие с </w:t>
      </w:r>
      <w:proofErr w:type="spellStart"/>
      <w:r w:rsidRPr="0099685D">
        <w:rPr>
          <w:rFonts w:ascii="Times New Roman" w:hAnsi="Times New Roman" w:cs="Times New Roman"/>
          <w:sz w:val="24"/>
          <w:szCs w:val="24"/>
        </w:rPr>
        <w:t>интервал</w:t>
      </w:r>
      <w:proofErr w:type="spellEnd"/>
      <w:r w:rsidRPr="0099685D">
        <w:rPr>
          <w:rFonts w:ascii="Times New Roman" w:hAnsi="Times New Roman" w:cs="Times New Roman"/>
          <w:sz w:val="24"/>
          <w:szCs w:val="24"/>
        </w:rPr>
        <w:t xml:space="preserve"> </w:t>
      </w:r>
      <w:r>
        <w:rPr>
          <w:rFonts w:ascii="Times New Roman" w:hAnsi="Times New Roman" w:cs="Times New Roman"/>
          <w:sz w:val="24"/>
          <w:szCs w:val="24"/>
          <w:lang w:val="bg-BG"/>
        </w:rPr>
        <w:t xml:space="preserve">1 </w:t>
      </w:r>
      <w:r w:rsidRPr="0099685D">
        <w:rPr>
          <w:rFonts w:ascii="Times New Roman" w:hAnsi="Times New Roman" w:cs="Times New Roman"/>
          <w:sz w:val="24"/>
          <w:szCs w:val="24"/>
        </w:rPr>
        <w:t xml:space="preserve">и </w:t>
      </w:r>
      <w:r>
        <w:rPr>
          <w:rFonts w:ascii="Times New Roman" w:hAnsi="Times New Roman" w:cs="Times New Roman"/>
          <w:sz w:val="24"/>
          <w:szCs w:val="24"/>
          <w:lang w:val="bg-BG"/>
        </w:rPr>
        <w:t xml:space="preserve">подравнен </w:t>
      </w:r>
      <w:proofErr w:type="spellStart"/>
      <w:r w:rsidRPr="0099685D">
        <w:rPr>
          <w:rFonts w:ascii="Times New Roman" w:hAnsi="Times New Roman" w:cs="Times New Roman"/>
          <w:sz w:val="24"/>
          <w:szCs w:val="24"/>
        </w:rPr>
        <w:t>двустранно</w:t>
      </w:r>
      <w:proofErr w:type="spellEnd"/>
      <w:r>
        <w:rPr>
          <w:rFonts w:ascii="Times New Roman" w:hAnsi="Times New Roman" w:cs="Times New Roman"/>
          <w:sz w:val="24"/>
          <w:szCs w:val="24"/>
          <w:lang w:val="bg-BG"/>
        </w:rPr>
        <w:t xml:space="preserve"> </w:t>
      </w:r>
      <w:r>
        <w:rPr>
          <w:rFonts w:ascii="Times New Roman" w:hAnsi="Times New Roman" w:cs="Times New Roman"/>
          <w:sz w:val="24"/>
          <w:szCs w:val="24"/>
        </w:rPr>
        <w:t>(Justified)</w:t>
      </w:r>
      <w:r w:rsidRPr="0099685D">
        <w:rPr>
          <w:rFonts w:ascii="Times New Roman" w:hAnsi="Times New Roman" w:cs="Times New Roman"/>
          <w:sz w:val="24"/>
          <w:szCs w:val="24"/>
        </w:rPr>
        <w:t xml:space="preserve">. </w:t>
      </w:r>
    </w:p>
    <w:p w:rsidR="005331C5" w:rsidRDefault="005331C5" w:rsidP="005331C5">
      <w:pPr>
        <w:pStyle w:val="ListParagraph"/>
        <w:numPr>
          <w:ilvl w:val="0"/>
          <w:numId w:val="2"/>
        </w:numPr>
        <w:spacing w:after="0" w:line="360" w:lineRule="auto"/>
        <w:ind w:left="357" w:hanging="357"/>
        <w:jc w:val="both"/>
        <w:rPr>
          <w:rFonts w:ascii="Times New Roman" w:hAnsi="Times New Roman" w:cs="Times New Roman"/>
          <w:sz w:val="24"/>
          <w:szCs w:val="24"/>
        </w:rPr>
      </w:pPr>
      <w:proofErr w:type="spellStart"/>
      <w:r w:rsidRPr="009336C3">
        <w:rPr>
          <w:rFonts w:ascii="Times New Roman" w:hAnsi="Times New Roman" w:cs="Times New Roman"/>
          <w:sz w:val="24"/>
          <w:szCs w:val="24"/>
        </w:rPr>
        <w:t>Могат</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да</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бъдат</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представени</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до</w:t>
      </w:r>
      <w:proofErr w:type="spellEnd"/>
      <w:r w:rsidRPr="009336C3">
        <w:rPr>
          <w:rFonts w:ascii="Times New Roman" w:hAnsi="Times New Roman" w:cs="Times New Roman"/>
          <w:sz w:val="24"/>
          <w:szCs w:val="24"/>
        </w:rPr>
        <w:t xml:space="preserve"> </w:t>
      </w:r>
      <w:r w:rsidRPr="007E7DB3">
        <w:rPr>
          <w:rFonts w:ascii="Times New Roman" w:hAnsi="Times New Roman" w:cs="Times New Roman"/>
          <w:b/>
          <w:sz w:val="24"/>
          <w:szCs w:val="24"/>
        </w:rPr>
        <w:t xml:space="preserve">2 </w:t>
      </w:r>
      <w:proofErr w:type="spellStart"/>
      <w:r w:rsidRPr="007E7DB3">
        <w:rPr>
          <w:rFonts w:ascii="Times New Roman" w:hAnsi="Times New Roman" w:cs="Times New Roman"/>
          <w:b/>
          <w:sz w:val="24"/>
          <w:szCs w:val="24"/>
        </w:rPr>
        <w:t>структури</w:t>
      </w:r>
      <w:proofErr w:type="spellEnd"/>
      <w:r w:rsidRPr="007E7DB3">
        <w:rPr>
          <w:rFonts w:ascii="Times New Roman" w:hAnsi="Times New Roman" w:cs="Times New Roman"/>
          <w:b/>
          <w:sz w:val="24"/>
          <w:szCs w:val="24"/>
        </w:rPr>
        <w:t xml:space="preserve"> </w:t>
      </w:r>
      <w:r w:rsidRPr="007E7DB3">
        <w:rPr>
          <w:rFonts w:ascii="Times New Roman" w:hAnsi="Times New Roman" w:cs="Times New Roman"/>
          <w:b/>
          <w:sz w:val="24"/>
          <w:szCs w:val="24"/>
          <w:lang w:val="bg-BG"/>
        </w:rPr>
        <w:t>или фигури</w:t>
      </w:r>
      <w:r>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sidRPr="009336C3">
        <w:rPr>
          <w:rFonts w:ascii="Times New Roman" w:hAnsi="Times New Roman" w:cs="Times New Roman"/>
          <w:sz w:val="24"/>
          <w:szCs w:val="24"/>
        </w:rPr>
        <w:t>(</w:t>
      </w:r>
      <w:proofErr w:type="spellStart"/>
      <w:r w:rsidRPr="009336C3">
        <w:rPr>
          <w:rFonts w:ascii="Times New Roman" w:hAnsi="Times New Roman" w:cs="Times New Roman"/>
          <w:sz w:val="24"/>
          <w:szCs w:val="24"/>
        </w:rPr>
        <w:t>структурите</w:t>
      </w:r>
      <w:proofErr w:type="spellEnd"/>
      <w:r w:rsidRPr="009336C3">
        <w:rPr>
          <w:rFonts w:ascii="Times New Roman" w:hAnsi="Times New Roman" w:cs="Times New Roman"/>
          <w:sz w:val="24"/>
          <w:szCs w:val="24"/>
        </w:rPr>
        <w:t xml:space="preserve"> ТРЯБВА </w:t>
      </w:r>
      <w:proofErr w:type="spellStart"/>
      <w:r w:rsidRPr="009336C3">
        <w:rPr>
          <w:rFonts w:ascii="Times New Roman" w:hAnsi="Times New Roman" w:cs="Times New Roman"/>
          <w:sz w:val="24"/>
          <w:szCs w:val="24"/>
        </w:rPr>
        <w:t>да</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бъдат</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подготвени</w:t>
      </w:r>
      <w:proofErr w:type="spellEnd"/>
      <w:r w:rsidRPr="009336C3">
        <w:rPr>
          <w:rFonts w:ascii="Times New Roman" w:hAnsi="Times New Roman" w:cs="Times New Roman"/>
          <w:sz w:val="24"/>
          <w:szCs w:val="24"/>
        </w:rPr>
        <w:t xml:space="preserve"> в </w:t>
      </w:r>
      <w:proofErr w:type="spellStart"/>
      <w:r w:rsidRPr="009336C3">
        <w:rPr>
          <w:rFonts w:ascii="Times New Roman" w:hAnsi="Times New Roman" w:cs="Times New Roman"/>
          <w:sz w:val="24"/>
          <w:szCs w:val="24"/>
        </w:rPr>
        <w:t>ChemDraw</w:t>
      </w:r>
      <w:proofErr w:type="spellEnd"/>
      <w:r w:rsidRPr="009336C3">
        <w:rPr>
          <w:rFonts w:ascii="Times New Roman" w:hAnsi="Times New Roman" w:cs="Times New Roman"/>
          <w:sz w:val="24"/>
          <w:szCs w:val="24"/>
        </w:rPr>
        <w:t xml:space="preserve">/CDX и </w:t>
      </w:r>
      <w:proofErr w:type="spellStart"/>
      <w:r w:rsidRPr="009336C3">
        <w:rPr>
          <w:rFonts w:ascii="Times New Roman" w:hAnsi="Times New Roman" w:cs="Times New Roman"/>
          <w:sz w:val="24"/>
          <w:szCs w:val="24"/>
        </w:rPr>
        <w:t>след</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това</w:t>
      </w:r>
      <w:proofErr w:type="spellEnd"/>
      <w:r w:rsidRPr="009336C3">
        <w:rPr>
          <w:rFonts w:ascii="Times New Roman" w:hAnsi="Times New Roman" w:cs="Times New Roman"/>
          <w:sz w:val="24"/>
          <w:szCs w:val="24"/>
        </w:rPr>
        <w:t xml:space="preserve"> </w:t>
      </w:r>
      <w:proofErr w:type="spellStart"/>
      <w:r w:rsidRPr="009336C3">
        <w:rPr>
          <w:rFonts w:ascii="Times New Roman" w:hAnsi="Times New Roman" w:cs="Times New Roman"/>
          <w:sz w:val="24"/>
          <w:szCs w:val="24"/>
        </w:rPr>
        <w:t>вмъкнати</w:t>
      </w:r>
      <w:proofErr w:type="spellEnd"/>
      <w:r w:rsidRPr="009336C3">
        <w:rPr>
          <w:rFonts w:ascii="Times New Roman" w:hAnsi="Times New Roman" w:cs="Times New Roman"/>
          <w:sz w:val="24"/>
          <w:szCs w:val="24"/>
        </w:rPr>
        <w:t xml:space="preserve"> в word </w:t>
      </w:r>
      <w:proofErr w:type="spellStart"/>
      <w:r w:rsidRPr="009336C3">
        <w:rPr>
          <w:rFonts w:ascii="Times New Roman" w:hAnsi="Times New Roman" w:cs="Times New Roman"/>
          <w:sz w:val="24"/>
          <w:szCs w:val="24"/>
        </w:rPr>
        <w:t>файла</w:t>
      </w:r>
      <w:proofErr w:type="spellEnd"/>
      <w:r w:rsidRPr="009336C3">
        <w:rPr>
          <w:rFonts w:ascii="Times New Roman" w:hAnsi="Times New Roman" w:cs="Times New Roman"/>
          <w:sz w:val="24"/>
          <w:szCs w:val="24"/>
        </w:rPr>
        <w:t>).</w:t>
      </w:r>
    </w:p>
    <w:p w:rsidR="00D16385" w:rsidRDefault="00D16385" w:rsidP="005331C5">
      <w:pPr>
        <w:spacing w:after="0" w:line="360" w:lineRule="auto"/>
        <w:jc w:val="both"/>
        <w:rPr>
          <w:rFonts w:cs="Times New Roman"/>
          <w:b/>
          <w:szCs w:val="24"/>
        </w:rPr>
      </w:pPr>
    </w:p>
    <w:p w:rsidR="005331C5" w:rsidRDefault="008E7808" w:rsidP="005331C5">
      <w:pPr>
        <w:spacing w:after="0" w:line="360" w:lineRule="auto"/>
        <w:jc w:val="both"/>
        <w:rPr>
          <w:rFonts w:cs="Times New Roman"/>
          <w:b/>
          <w:szCs w:val="24"/>
          <w:u w:val="single"/>
        </w:rPr>
      </w:pPr>
      <w:r>
        <w:rPr>
          <w:rFonts w:cs="Times New Roman"/>
          <w:b/>
          <w:szCs w:val="24"/>
        </w:rPr>
        <w:t xml:space="preserve">!!! </w:t>
      </w:r>
      <w:r w:rsidR="005331C5" w:rsidRPr="004F33A7">
        <w:rPr>
          <w:rFonts w:cs="Times New Roman"/>
          <w:b/>
          <w:szCs w:val="24"/>
        </w:rPr>
        <w:t>Важно:</w:t>
      </w:r>
      <w:r w:rsidR="005331C5">
        <w:rPr>
          <w:rFonts w:cs="Times New Roman"/>
          <w:b/>
          <w:szCs w:val="24"/>
        </w:rPr>
        <w:t xml:space="preserve"> Предвид ограниченото пространство във фоайетата на института в</w:t>
      </w:r>
      <w:r w:rsidR="005331C5" w:rsidRPr="004F33A7">
        <w:rPr>
          <w:rFonts w:cs="Times New Roman"/>
          <w:b/>
          <w:szCs w:val="24"/>
        </w:rPr>
        <w:t xml:space="preserve">секи </w:t>
      </w:r>
      <w:r w:rsidR="005331C5">
        <w:rPr>
          <w:rFonts w:cs="Times New Roman"/>
          <w:b/>
          <w:szCs w:val="24"/>
        </w:rPr>
        <w:t>участник</w:t>
      </w:r>
      <w:r w:rsidR="005331C5" w:rsidRPr="004F33A7">
        <w:rPr>
          <w:rFonts w:cs="Times New Roman"/>
          <w:b/>
          <w:szCs w:val="24"/>
        </w:rPr>
        <w:t xml:space="preserve"> </w:t>
      </w:r>
      <w:r w:rsidR="005331C5">
        <w:rPr>
          <w:rFonts w:cs="Times New Roman"/>
          <w:b/>
          <w:szCs w:val="24"/>
        </w:rPr>
        <w:t>може да представи</w:t>
      </w:r>
      <w:r w:rsidR="005331C5" w:rsidRPr="004F33A7">
        <w:rPr>
          <w:rFonts w:cs="Times New Roman"/>
          <w:b/>
          <w:szCs w:val="24"/>
        </w:rPr>
        <w:t xml:space="preserve"> максимум </w:t>
      </w:r>
      <w:r w:rsidR="00561B3A">
        <w:rPr>
          <w:rFonts w:cs="Times New Roman"/>
          <w:b/>
          <w:szCs w:val="24"/>
        </w:rPr>
        <w:t>1</w:t>
      </w:r>
      <w:r w:rsidR="005331C5" w:rsidRPr="004F33A7">
        <w:rPr>
          <w:rFonts w:cs="Times New Roman"/>
          <w:b/>
          <w:szCs w:val="24"/>
        </w:rPr>
        <w:t xml:space="preserve"> </w:t>
      </w:r>
      <w:proofErr w:type="spellStart"/>
      <w:r w:rsidR="005331C5">
        <w:rPr>
          <w:rFonts w:cs="Times New Roman"/>
          <w:b/>
          <w:szCs w:val="24"/>
        </w:rPr>
        <w:t>постер</w:t>
      </w:r>
      <w:r w:rsidR="00CE6E33">
        <w:rPr>
          <w:rFonts w:cs="Times New Roman"/>
          <w:b/>
          <w:szCs w:val="24"/>
        </w:rPr>
        <w:t>е</w:t>
      </w:r>
      <w:r w:rsidR="005331C5">
        <w:rPr>
          <w:rFonts w:cs="Times New Roman"/>
          <w:b/>
          <w:szCs w:val="24"/>
        </w:rPr>
        <w:t>н</w:t>
      </w:r>
      <w:proofErr w:type="spellEnd"/>
      <w:r w:rsidR="005331C5">
        <w:rPr>
          <w:rFonts w:cs="Times New Roman"/>
          <w:b/>
          <w:szCs w:val="24"/>
        </w:rPr>
        <w:t xml:space="preserve"> доклад</w:t>
      </w:r>
      <w:r w:rsidR="005331C5" w:rsidRPr="004F33A7">
        <w:rPr>
          <w:rFonts w:cs="Times New Roman"/>
          <w:b/>
          <w:szCs w:val="24"/>
        </w:rPr>
        <w:t xml:space="preserve">. </w:t>
      </w:r>
      <w:r w:rsidR="005331C5" w:rsidRPr="005331C5">
        <w:rPr>
          <w:rFonts w:cs="Times New Roman"/>
          <w:b/>
          <w:szCs w:val="24"/>
          <w:u w:val="single"/>
        </w:rPr>
        <w:t xml:space="preserve">Съавторството </w:t>
      </w:r>
      <w:r w:rsidR="00C07D50">
        <w:rPr>
          <w:rFonts w:cs="Times New Roman"/>
          <w:b/>
          <w:szCs w:val="24"/>
          <w:u w:val="single"/>
        </w:rPr>
        <w:t xml:space="preserve">в други </w:t>
      </w:r>
      <w:r w:rsidR="00757C63">
        <w:rPr>
          <w:rFonts w:cs="Times New Roman"/>
          <w:b/>
          <w:szCs w:val="24"/>
          <w:u w:val="single"/>
        </w:rPr>
        <w:t xml:space="preserve">доклади </w:t>
      </w:r>
      <w:r w:rsidR="005331C5" w:rsidRPr="005331C5">
        <w:rPr>
          <w:rFonts w:cs="Times New Roman"/>
          <w:b/>
          <w:szCs w:val="24"/>
          <w:u w:val="single"/>
        </w:rPr>
        <w:t xml:space="preserve">не </w:t>
      </w:r>
      <w:r w:rsidR="00757C63">
        <w:rPr>
          <w:rFonts w:cs="Times New Roman"/>
          <w:b/>
          <w:szCs w:val="24"/>
          <w:u w:val="single"/>
        </w:rPr>
        <w:t>е включено в</w:t>
      </w:r>
      <w:r w:rsidR="00757C63" w:rsidRPr="005331C5">
        <w:rPr>
          <w:rFonts w:cs="Times New Roman"/>
          <w:b/>
          <w:szCs w:val="24"/>
          <w:u w:val="single"/>
        </w:rPr>
        <w:t xml:space="preserve"> </w:t>
      </w:r>
      <w:r w:rsidR="005331C5" w:rsidRPr="005331C5">
        <w:rPr>
          <w:rFonts w:cs="Times New Roman"/>
          <w:b/>
          <w:szCs w:val="24"/>
          <w:u w:val="single"/>
        </w:rPr>
        <w:t>това ограничение.</w:t>
      </w:r>
    </w:p>
    <w:p w:rsidR="008E7808" w:rsidRPr="00436F61" w:rsidRDefault="00436F61" w:rsidP="005331C5">
      <w:pPr>
        <w:spacing w:after="0" w:line="360" w:lineRule="auto"/>
        <w:jc w:val="both"/>
        <w:rPr>
          <w:rFonts w:cs="Times New Roman"/>
          <w:color w:val="000000"/>
          <w:szCs w:val="24"/>
          <w:shd w:val="clear" w:color="auto" w:fill="FFFFFF"/>
        </w:rPr>
      </w:pPr>
      <w:r>
        <w:rPr>
          <w:rFonts w:cs="Times New Roman"/>
          <w:b/>
          <w:szCs w:val="24"/>
          <w:lang w:val="en-US"/>
        </w:rPr>
        <w:t xml:space="preserve">!!! </w:t>
      </w:r>
      <w:r w:rsidR="008E7808" w:rsidRPr="008E7808">
        <w:rPr>
          <w:rFonts w:cs="Times New Roman"/>
          <w:b/>
          <w:szCs w:val="24"/>
        </w:rPr>
        <w:t xml:space="preserve">Моля до </w:t>
      </w:r>
      <w:r w:rsidR="005903E7">
        <w:rPr>
          <w:rFonts w:cs="Times New Roman"/>
          <w:b/>
          <w:szCs w:val="24"/>
          <w:lang w:val="en-US"/>
        </w:rPr>
        <w:t>12</w:t>
      </w:r>
      <w:r w:rsidR="008E7808">
        <w:rPr>
          <w:rFonts w:cs="Times New Roman"/>
          <w:b/>
          <w:szCs w:val="24"/>
        </w:rPr>
        <w:t>.</w:t>
      </w:r>
      <w:r w:rsidR="005903E7">
        <w:rPr>
          <w:rFonts w:cs="Times New Roman"/>
          <w:b/>
          <w:szCs w:val="24"/>
        </w:rPr>
        <w:t>0</w:t>
      </w:r>
      <w:r w:rsidR="005903E7">
        <w:rPr>
          <w:rFonts w:cs="Times New Roman"/>
          <w:b/>
          <w:szCs w:val="24"/>
          <w:lang w:val="en-US"/>
        </w:rPr>
        <w:t>4</w:t>
      </w:r>
      <w:r w:rsidR="008E7808">
        <w:rPr>
          <w:rFonts w:cs="Times New Roman"/>
          <w:b/>
          <w:szCs w:val="24"/>
        </w:rPr>
        <w:t>.</w:t>
      </w:r>
      <w:r w:rsidR="005903E7">
        <w:rPr>
          <w:rFonts w:cs="Times New Roman"/>
          <w:b/>
          <w:szCs w:val="24"/>
        </w:rPr>
        <w:t>202</w:t>
      </w:r>
      <w:r w:rsidR="005903E7">
        <w:rPr>
          <w:rFonts w:cs="Times New Roman"/>
          <w:b/>
          <w:szCs w:val="24"/>
          <w:lang w:val="en-US"/>
        </w:rPr>
        <w:t>4</w:t>
      </w:r>
      <w:r w:rsidR="005903E7">
        <w:rPr>
          <w:rFonts w:cs="Times New Roman"/>
          <w:b/>
          <w:szCs w:val="24"/>
        </w:rPr>
        <w:t xml:space="preserve"> </w:t>
      </w:r>
      <w:r w:rsidR="008E7808">
        <w:rPr>
          <w:rFonts w:cs="Times New Roman"/>
          <w:b/>
          <w:szCs w:val="24"/>
        </w:rPr>
        <w:t xml:space="preserve">г. да заявите участието си и </w:t>
      </w:r>
      <w:r>
        <w:rPr>
          <w:rFonts w:cs="Times New Roman"/>
          <w:b/>
          <w:szCs w:val="24"/>
        </w:rPr>
        <w:t xml:space="preserve">да изпратите </w:t>
      </w:r>
      <w:r w:rsidR="008E7808">
        <w:rPr>
          <w:rFonts w:cs="Times New Roman"/>
          <w:b/>
          <w:szCs w:val="24"/>
        </w:rPr>
        <w:t xml:space="preserve">работни заглавия на вашите доклади до </w:t>
      </w:r>
      <w:r w:rsidR="00421B07">
        <w:rPr>
          <w:rFonts w:cs="Times New Roman"/>
          <w:b/>
          <w:szCs w:val="24"/>
        </w:rPr>
        <w:t xml:space="preserve">Константина </w:t>
      </w:r>
      <w:proofErr w:type="spellStart"/>
      <w:r w:rsidR="00421B07">
        <w:rPr>
          <w:rFonts w:cs="Times New Roman"/>
          <w:b/>
          <w:szCs w:val="24"/>
        </w:rPr>
        <w:t>Прибойска</w:t>
      </w:r>
      <w:proofErr w:type="spellEnd"/>
      <w:r w:rsidR="008E7808">
        <w:rPr>
          <w:rFonts w:cs="Times New Roman"/>
          <w:b/>
          <w:szCs w:val="24"/>
        </w:rPr>
        <w:t xml:space="preserve"> с копие до </w:t>
      </w:r>
      <w:r>
        <w:rPr>
          <w:rFonts w:cs="Times New Roman"/>
          <w:b/>
          <w:szCs w:val="24"/>
        </w:rPr>
        <w:t>д</w:t>
      </w:r>
      <w:r w:rsidR="008E7808">
        <w:rPr>
          <w:rFonts w:cs="Times New Roman"/>
          <w:b/>
          <w:szCs w:val="24"/>
        </w:rPr>
        <w:t>оц. д-р Калина Алипиева</w:t>
      </w:r>
      <w:r>
        <w:rPr>
          <w:rFonts w:cs="Times New Roman"/>
          <w:b/>
          <w:szCs w:val="24"/>
        </w:rPr>
        <w:t xml:space="preserve"> </w:t>
      </w:r>
      <w:r w:rsidR="008E7808">
        <w:rPr>
          <w:rFonts w:cs="Times New Roman"/>
          <w:b/>
          <w:szCs w:val="24"/>
        </w:rPr>
        <w:t xml:space="preserve">на електронна поща </w:t>
      </w:r>
      <w:r w:rsidR="00421B07">
        <w:rPr>
          <w:rFonts w:cs="Times New Roman"/>
          <w:color w:val="000000"/>
          <w:szCs w:val="24"/>
          <w:shd w:val="clear" w:color="auto" w:fill="FFFFFF"/>
          <w:lang w:val="en-US"/>
        </w:rPr>
        <w:t>konstantina.priboyska</w:t>
      </w:r>
      <w:r w:rsidR="008E7808" w:rsidRPr="00436F61">
        <w:rPr>
          <w:rFonts w:cs="Times New Roman"/>
          <w:color w:val="000000"/>
          <w:szCs w:val="24"/>
          <w:shd w:val="clear" w:color="auto" w:fill="FFFFFF"/>
          <w:lang w:val="en-US"/>
        </w:rPr>
        <w:t>@orgchm.bas.bg</w:t>
      </w:r>
      <w:r w:rsidR="008E7808">
        <w:rPr>
          <w:rFonts w:cs="Times New Roman"/>
          <w:color w:val="000000"/>
          <w:szCs w:val="24"/>
          <w:shd w:val="clear" w:color="auto" w:fill="FFFFFF"/>
          <w:lang w:val="en-US"/>
        </w:rPr>
        <w:t xml:space="preserve"> </w:t>
      </w:r>
      <w:r w:rsidR="008E7808">
        <w:rPr>
          <w:rFonts w:cs="Times New Roman"/>
          <w:color w:val="000000"/>
          <w:szCs w:val="24"/>
          <w:shd w:val="clear" w:color="auto" w:fill="FFFFFF"/>
        </w:rPr>
        <w:t xml:space="preserve">и </w:t>
      </w:r>
      <w:r w:rsidRPr="00436F61">
        <w:rPr>
          <w:rFonts w:cs="Times New Roman"/>
          <w:color w:val="000000"/>
          <w:szCs w:val="24"/>
          <w:shd w:val="clear" w:color="auto" w:fill="FFFFFF"/>
          <w:lang w:val="en-US"/>
        </w:rPr>
        <w:t>kalina.alipieva@orgchm.bas.bg</w:t>
      </w:r>
      <w:r>
        <w:rPr>
          <w:rFonts w:cs="Times New Roman"/>
          <w:color w:val="000000"/>
          <w:szCs w:val="24"/>
          <w:shd w:val="clear" w:color="auto" w:fill="FFFFFF"/>
        </w:rPr>
        <w:t>.</w:t>
      </w:r>
    </w:p>
    <w:p w:rsidR="00436F61" w:rsidRDefault="00436F61" w:rsidP="005331C5">
      <w:pPr>
        <w:spacing w:after="0" w:line="360" w:lineRule="auto"/>
        <w:jc w:val="both"/>
        <w:rPr>
          <w:rFonts w:cs="Times New Roman"/>
          <w:color w:val="000000"/>
          <w:szCs w:val="24"/>
          <w:shd w:val="clear" w:color="auto" w:fill="FFFFFF"/>
          <w:lang w:val="en-US"/>
        </w:rPr>
      </w:pPr>
    </w:p>
    <w:p w:rsidR="00436F61" w:rsidRPr="00436F61" w:rsidRDefault="00436F61" w:rsidP="005331C5">
      <w:pPr>
        <w:spacing w:after="0" w:line="360" w:lineRule="auto"/>
        <w:jc w:val="both"/>
        <w:rPr>
          <w:rFonts w:cs="Times New Roman"/>
          <w:b/>
          <w:color w:val="000000"/>
          <w:szCs w:val="24"/>
          <w:shd w:val="clear" w:color="auto" w:fill="FFFFFF"/>
        </w:rPr>
      </w:pPr>
      <w:r w:rsidRPr="00436F61">
        <w:rPr>
          <w:rFonts w:cs="Times New Roman"/>
          <w:b/>
          <w:color w:val="000000"/>
          <w:szCs w:val="24"/>
          <w:shd w:val="clear" w:color="auto" w:fill="FFFFFF"/>
        </w:rPr>
        <w:t xml:space="preserve">СРОКЪТ ЗА ПОДАВАНЕ НА РЕЗЮМЕТАТА Е </w:t>
      </w:r>
      <w:r w:rsidR="00421B07" w:rsidRPr="00F42881">
        <w:rPr>
          <w:rFonts w:cs="Times New Roman"/>
          <w:b/>
          <w:color w:val="000000"/>
          <w:szCs w:val="24"/>
          <w:u w:val="single"/>
          <w:shd w:val="clear" w:color="auto" w:fill="FFFFFF"/>
        </w:rPr>
        <w:t>1</w:t>
      </w:r>
      <w:r w:rsidR="00421B07">
        <w:rPr>
          <w:rFonts w:cs="Times New Roman"/>
          <w:b/>
          <w:color w:val="000000"/>
          <w:szCs w:val="24"/>
          <w:u w:val="single"/>
          <w:shd w:val="clear" w:color="auto" w:fill="FFFFFF"/>
          <w:lang w:val="en-US"/>
        </w:rPr>
        <w:t>9</w:t>
      </w:r>
      <w:r w:rsidRPr="00F42881">
        <w:rPr>
          <w:rFonts w:cs="Times New Roman"/>
          <w:b/>
          <w:color w:val="000000"/>
          <w:szCs w:val="24"/>
          <w:u w:val="single"/>
          <w:shd w:val="clear" w:color="auto" w:fill="FFFFFF"/>
        </w:rPr>
        <w:t>.04.</w:t>
      </w:r>
      <w:r w:rsidR="00421B07" w:rsidRPr="00F42881">
        <w:rPr>
          <w:rFonts w:cs="Times New Roman"/>
          <w:b/>
          <w:color w:val="000000"/>
          <w:szCs w:val="24"/>
          <w:u w:val="single"/>
          <w:shd w:val="clear" w:color="auto" w:fill="FFFFFF"/>
        </w:rPr>
        <w:t>202</w:t>
      </w:r>
      <w:r w:rsidR="00421B07">
        <w:rPr>
          <w:rFonts w:cs="Times New Roman"/>
          <w:b/>
          <w:color w:val="000000"/>
          <w:szCs w:val="24"/>
          <w:u w:val="single"/>
          <w:shd w:val="clear" w:color="auto" w:fill="FFFFFF"/>
          <w:lang w:val="en-US"/>
        </w:rPr>
        <w:t>4</w:t>
      </w:r>
      <w:r w:rsidR="00421B07" w:rsidRPr="00436F61">
        <w:rPr>
          <w:rFonts w:cs="Times New Roman"/>
          <w:b/>
          <w:color w:val="000000"/>
          <w:szCs w:val="24"/>
          <w:shd w:val="clear" w:color="auto" w:fill="FFFFFF"/>
        </w:rPr>
        <w:t xml:space="preserve"> </w:t>
      </w:r>
      <w:r w:rsidRPr="00436F61">
        <w:rPr>
          <w:rFonts w:cs="Times New Roman"/>
          <w:b/>
          <w:color w:val="000000"/>
          <w:szCs w:val="24"/>
          <w:shd w:val="clear" w:color="auto" w:fill="FFFFFF"/>
        </w:rPr>
        <w:t>Г. НА СЪЩИТЕ ЕЛЕКТРОННИ АДРЕСИ.</w:t>
      </w:r>
    </w:p>
    <w:p w:rsidR="00436F61" w:rsidRDefault="00436F61" w:rsidP="005331C5">
      <w:pPr>
        <w:spacing w:after="0" w:line="360" w:lineRule="auto"/>
        <w:jc w:val="both"/>
        <w:rPr>
          <w:rFonts w:cs="Times New Roman"/>
          <w:color w:val="000000"/>
          <w:szCs w:val="24"/>
          <w:shd w:val="clear" w:color="auto" w:fill="FFFFFF"/>
          <w:lang w:val="en-US"/>
        </w:rPr>
      </w:pPr>
    </w:p>
    <w:p w:rsidR="00436F61" w:rsidRPr="008E7808" w:rsidRDefault="00436F61" w:rsidP="005331C5">
      <w:pPr>
        <w:spacing w:after="0" w:line="360" w:lineRule="auto"/>
        <w:jc w:val="both"/>
        <w:rPr>
          <w:rFonts w:cs="Times New Roman"/>
          <w:b/>
          <w:szCs w:val="24"/>
          <w:lang w:val="en-US"/>
        </w:rPr>
      </w:pPr>
    </w:p>
    <w:p w:rsidR="005331C5" w:rsidRDefault="005331C5" w:rsidP="006E3C14">
      <w:pPr>
        <w:jc w:val="both"/>
        <w:rPr>
          <w:rFonts w:cs="Times New Roman"/>
          <w:b/>
          <w:szCs w:val="24"/>
        </w:rPr>
      </w:pPr>
    </w:p>
    <w:p w:rsidR="005331C5" w:rsidRDefault="005331C5" w:rsidP="006E3C14">
      <w:pPr>
        <w:jc w:val="both"/>
        <w:rPr>
          <w:rFonts w:cs="Times New Roman"/>
          <w:b/>
          <w:szCs w:val="24"/>
        </w:rPr>
      </w:pPr>
    </w:p>
    <w:p w:rsidR="005331C5" w:rsidRDefault="005331C5" w:rsidP="006E3C14">
      <w:pPr>
        <w:jc w:val="both"/>
        <w:rPr>
          <w:rFonts w:cs="Times New Roman"/>
          <w:b/>
          <w:szCs w:val="24"/>
        </w:rPr>
      </w:pPr>
    </w:p>
    <w:p w:rsidR="00D16385" w:rsidRDefault="00D16385" w:rsidP="006E3C14">
      <w:pPr>
        <w:jc w:val="both"/>
        <w:rPr>
          <w:rFonts w:cs="Times New Roman"/>
          <w:b/>
          <w:szCs w:val="24"/>
        </w:rPr>
      </w:pPr>
    </w:p>
    <w:p w:rsidR="005903E7" w:rsidRDefault="005903E7" w:rsidP="006E3C14">
      <w:pPr>
        <w:jc w:val="both"/>
        <w:rPr>
          <w:rFonts w:cs="Times New Roman"/>
          <w:b/>
          <w:szCs w:val="24"/>
        </w:rPr>
      </w:pPr>
    </w:p>
    <w:p w:rsidR="006E3C14" w:rsidRPr="009336C3" w:rsidRDefault="006E3C14" w:rsidP="006E3C14">
      <w:pPr>
        <w:jc w:val="both"/>
        <w:rPr>
          <w:rFonts w:cs="Times New Roman"/>
          <w:b/>
          <w:szCs w:val="24"/>
        </w:rPr>
      </w:pPr>
      <w:r w:rsidRPr="009336C3">
        <w:rPr>
          <w:rFonts w:cs="Times New Roman"/>
          <w:b/>
          <w:szCs w:val="24"/>
        </w:rPr>
        <w:lastRenderedPageBreak/>
        <w:t xml:space="preserve">IN SEARCH OF FORSYTHOSIDE B IN </w:t>
      </w:r>
      <w:r w:rsidRPr="009336C3">
        <w:rPr>
          <w:rFonts w:cs="Times New Roman"/>
          <w:b/>
          <w:i/>
          <w:szCs w:val="24"/>
        </w:rPr>
        <w:t>VERBASCUM NIGRUM</w:t>
      </w:r>
      <w:r w:rsidRPr="009336C3">
        <w:rPr>
          <w:rFonts w:cs="Times New Roman"/>
          <w:b/>
          <w:szCs w:val="24"/>
        </w:rPr>
        <w:t xml:space="preserve"> L. </w:t>
      </w:r>
    </w:p>
    <w:p w:rsidR="006E3C14" w:rsidRPr="001A54CB" w:rsidRDefault="006E3C14" w:rsidP="006E3C14">
      <w:pPr>
        <w:spacing w:after="0" w:line="240" w:lineRule="auto"/>
        <w:jc w:val="both"/>
        <w:rPr>
          <w:rFonts w:cs="Times New Roman"/>
          <w:szCs w:val="24"/>
          <w:vertAlign w:val="superscript"/>
          <w:lang w:val="en-GB"/>
        </w:rPr>
      </w:pPr>
      <w:proofErr w:type="spellStart"/>
      <w:r w:rsidRPr="001A54CB">
        <w:rPr>
          <w:rFonts w:cs="Times New Roman"/>
          <w:szCs w:val="24"/>
          <w:u w:val="single"/>
          <w:lang w:val="en-GB"/>
        </w:rPr>
        <w:t>Slaveya</w:t>
      </w:r>
      <w:proofErr w:type="spellEnd"/>
      <w:r w:rsidRPr="001A54CB">
        <w:rPr>
          <w:rFonts w:cs="Times New Roman"/>
          <w:szCs w:val="24"/>
          <w:u w:val="single"/>
          <w:lang w:val="en-GB"/>
        </w:rPr>
        <w:t xml:space="preserve"> Krustanova</w:t>
      </w:r>
      <w:r w:rsidRPr="001A54CB">
        <w:rPr>
          <w:rFonts w:cs="Times New Roman"/>
          <w:szCs w:val="24"/>
          <w:vertAlign w:val="superscript"/>
          <w:lang w:val="en-GB"/>
        </w:rPr>
        <w:t>1</w:t>
      </w:r>
      <w:r w:rsidRPr="001A54CB">
        <w:rPr>
          <w:rFonts w:cs="Times New Roman"/>
          <w:szCs w:val="24"/>
          <w:lang w:val="en-GB"/>
        </w:rPr>
        <w:t xml:space="preserve">, </w:t>
      </w:r>
      <w:proofErr w:type="spellStart"/>
      <w:r w:rsidRPr="001A54CB">
        <w:rPr>
          <w:rFonts w:cs="Times New Roman"/>
          <w:szCs w:val="24"/>
          <w:lang w:val="en-GB"/>
        </w:rPr>
        <w:t>Stoyan</w:t>
      </w:r>
      <w:proofErr w:type="spellEnd"/>
      <w:r w:rsidRPr="001A54CB">
        <w:rPr>
          <w:rFonts w:cs="Times New Roman"/>
          <w:szCs w:val="24"/>
          <w:lang w:val="en-GB"/>
        </w:rPr>
        <w:t xml:space="preserve"> Stoyanov</w:t>
      </w:r>
      <w:r w:rsidRPr="001A54CB">
        <w:rPr>
          <w:rFonts w:cs="Times New Roman"/>
          <w:szCs w:val="24"/>
          <w:vertAlign w:val="superscript"/>
          <w:lang w:val="en-GB"/>
        </w:rPr>
        <w:t>2</w:t>
      </w:r>
      <w:r w:rsidRPr="001A54CB">
        <w:rPr>
          <w:rFonts w:cs="Times New Roman"/>
          <w:szCs w:val="24"/>
          <w:lang w:val="en-GB"/>
        </w:rPr>
        <w:t xml:space="preserve">, </w:t>
      </w:r>
      <w:proofErr w:type="spellStart"/>
      <w:r w:rsidRPr="001A54CB">
        <w:rPr>
          <w:rFonts w:cs="Times New Roman"/>
          <w:szCs w:val="24"/>
          <w:lang w:val="en-GB"/>
        </w:rPr>
        <w:t>Milen</w:t>
      </w:r>
      <w:proofErr w:type="spellEnd"/>
      <w:r w:rsidRPr="001A54CB">
        <w:rPr>
          <w:rFonts w:cs="Times New Roman"/>
          <w:szCs w:val="24"/>
          <w:lang w:val="en-GB"/>
        </w:rPr>
        <w:t xml:space="preserve"> I. Georgiev</w:t>
      </w:r>
      <w:r w:rsidRPr="001A54CB">
        <w:rPr>
          <w:rFonts w:cs="Times New Roman"/>
          <w:szCs w:val="24"/>
          <w:vertAlign w:val="superscript"/>
          <w:lang w:val="en-GB"/>
        </w:rPr>
        <w:t>3</w:t>
      </w:r>
      <w:r w:rsidRPr="001A54CB">
        <w:rPr>
          <w:rFonts w:cs="Times New Roman"/>
          <w:szCs w:val="24"/>
          <w:lang w:val="en-GB"/>
        </w:rPr>
        <w:t>, Kalina Alipieva</w:t>
      </w:r>
      <w:r w:rsidRPr="001A54CB">
        <w:rPr>
          <w:rFonts w:cs="Times New Roman"/>
          <w:szCs w:val="24"/>
          <w:vertAlign w:val="superscript"/>
          <w:lang w:val="en-GB"/>
        </w:rPr>
        <w:t>1</w:t>
      </w:r>
    </w:p>
    <w:p w:rsidR="006E3C14" w:rsidRPr="001A54CB" w:rsidRDefault="006E3C14" w:rsidP="006E3C14">
      <w:pPr>
        <w:spacing w:after="0" w:line="240" w:lineRule="auto"/>
        <w:jc w:val="both"/>
        <w:rPr>
          <w:rFonts w:cs="Times New Roman"/>
          <w:szCs w:val="24"/>
          <w:lang w:val="en-GB"/>
        </w:rPr>
      </w:pPr>
    </w:p>
    <w:p w:rsidR="006E3C14" w:rsidRPr="001A54CB" w:rsidRDefault="006E3C14" w:rsidP="006E3C14">
      <w:pPr>
        <w:spacing w:after="0" w:line="240" w:lineRule="auto"/>
        <w:jc w:val="both"/>
        <w:rPr>
          <w:rFonts w:cs="Times New Roman"/>
          <w:i/>
          <w:szCs w:val="24"/>
          <w:lang w:val="en-GB"/>
        </w:rPr>
      </w:pPr>
      <w:r w:rsidRPr="001A54CB">
        <w:rPr>
          <w:rFonts w:cs="Times New Roman"/>
          <w:i/>
          <w:szCs w:val="24"/>
          <w:vertAlign w:val="superscript"/>
          <w:lang w:val="en-GB"/>
        </w:rPr>
        <w:t>1</w:t>
      </w:r>
      <w:r w:rsidRPr="001A54CB">
        <w:rPr>
          <w:rFonts w:cs="Times New Roman"/>
          <w:i/>
          <w:szCs w:val="24"/>
          <w:lang w:val="en-GB"/>
        </w:rPr>
        <w:t xml:space="preserve">Institute of Organic Chemistry with Centre of Phytochemistry, Bulgarian Academy of Sciences, Acad. G. </w:t>
      </w:r>
      <w:proofErr w:type="spellStart"/>
      <w:r w:rsidRPr="001A54CB">
        <w:rPr>
          <w:rFonts w:cs="Times New Roman"/>
          <w:i/>
          <w:szCs w:val="24"/>
          <w:lang w:val="en-GB"/>
        </w:rPr>
        <w:t>Bonchev</w:t>
      </w:r>
      <w:proofErr w:type="spellEnd"/>
      <w:r w:rsidRPr="001A54CB">
        <w:rPr>
          <w:rFonts w:cs="Times New Roman"/>
          <w:i/>
          <w:szCs w:val="24"/>
          <w:lang w:val="en-GB"/>
        </w:rPr>
        <w:t xml:space="preserve"> str., bl. 9, 1113 Sofia, Bulgaria </w:t>
      </w:r>
    </w:p>
    <w:p w:rsidR="006E3C14" w:rsidRPr="001A54CB" w:rsidRDefault="006E3C14" w:rsidP="006E3C14">
      <w:pPr>
        <w:spacing w:after="0" w:line="240" w:lineRule="auto"/>
        <w:jc w:val="both"/>
        <w:rPr>
          <w:rFonts w:cs="Times New Roman"/>
          <w:i/>
          <w:szCs w:val="24"/>
          <w:lang w:val="en-GB"/>
        </w:rPr>
      </w:pPr>
      <w:r w:rsidRPr="001A54CB">
        <w:rPr>
          <w:rFonts w:cs="Times New Roman"/>
          <w:i/>
          <w:szCs w:val="24"/>
          <w:vertAlign w:val="superscript"/>
          <w:lang w:val="en-GB"/>
        </w:rPr>
        <w:t>2</w:t>
      </w:r>
      <w:r w:rsidRPr="001A54CB">
        <w:rPr>
          <w:rFonts w:cs="Times New Roman"/>
          <w:i/>
          <w:szCs w:val="24"/>
          <w:lang w:val="en-GB"/>
        </w:rPr>
        <w:t xml:space="preserve">Institute of Biodiversity and Ecosystem Research, Bulgarian Academy of Sciences, Acad. G. </w:t>
      </w:r>
      <w:proofErr w:type="spellStart"/>
      <w:r w:rsidRPr="001A54CB">
        <w:rPr>
          <w:rFonts w:cs="Times New Roman"/>
          <w:i/>
          <w:szCs w:val="24"/>
          <w:lang w:val="en-GB"/>
        </w:rPr>
        <w:t>Bonchev</w:t>
      </w:r>
      <w:proofErr w:type="spellEnd"/>
      <w:r w:rsidRPr="001A54CB">
        <w:rPr>
          <w:rFonts w:cs="Times New Roman"/>
          <w:i/>
          <w:szCs w:val="24"/>
          <w:lang w:val="en-GB"/>
        </w:rPr>
        <w:t xml:space="preserve"> str., bl. 23, 1113 Sofia, Bulgaria</w:t>
      </w:r>
    </w:p>
    <w:p w:rsidR="006E3C14" w:rsidRPr="001A54CB" w:rsidRDefault="006E3C14" w:rsidP="006E3C14">
      <w:pPr>
        <w:spacing w:after="0" w:line="240" w:lineRule="auto"/>
        <w:jc w:val="both"/>
        <w:rPr>
          <w:rFonts w:cs="Times New Roman"/>
          <w:i/>
          <w:color w:val="000000" w:themeColor="text1"/>
          <w:szCs w:val="24"/>
          <w:lang w:val="en-GB"/>
        </w:rPr>
      </w:pPr>
      <w:r w:rsidRPr="001A54CB">
        <w:rPr>
          <w:rFonts w:cs="Times New Roman"/>
          <w:i/>
          <w:color w:val="000000" w:themeColor="text1"/>
          <w:szCs w:val="24"/>
          <w:vertAlign w:val="superscript"/>
          <w:lang w:val="en-GB"/>
        </w:rPr>
        <w:t>3</w:t>
      </w:r>
      <w:r w:rsidRPr="001A54CB">
        <w:rPr>
          <w:rFonts w:cs="Times New Roman"/>
          <w:i/>
          <w:color w:val="000000" w:themeColor="text1"/>
          <w:szCs w:val="24"/>
          <w:shd w:val="clear" w:color="auto" w:fill="FFFFFF"/>
          <w:lang w:val="en-GB"/>
        </w:rPr>
        <w:t xml:space="preserve">Laboratory Metabolomics, The Stephan </w:t>
      </w:r>
      <w:proofErr w:type="spellStart"/>
      <w:r w:rsidRPr="001A54CB">
        <w:rPr>
          <w:rFonts w:cs="Times New Roman"/>
          <w:i/>
          <w:color w:val="000000" w:themeColor="text1"/>
          <w:szCs w:val="24"/>
          <w:shd w:val="clear" w:color="auto" w:fill="FFFFFF"/>
          <w:lang w:val="en-GB"/>
        </w:rPr>
        <w:t>Angeloff</w:t>
      </w:r>
      <w:proofErr w:type="spellEnd"/>
      <w:r w:rsidRPr="001A54CB">
        <w:rPr>
          <w:rFonts w:cs="Times New Roman"/>
          <w:i/>
          <w:color w:val="000000" w:themeColor="text1"/>
          <w:szCs w:val="24"/>
          <w:shd w:val="clear" w:color="auto" w:fill="FFFFFF"/>
          <w:lang w:val="en-GB"/>
        </w:rPr>
        <w:t xml:space="preserve"> Institute of Microbiology, Bulgarian Academy of Sciences, 139 </w:t>
      </w:r>
      <w:proofErr w:type="spellStart"/>
      <w:r w:rsidRPr="001A54CB">
        <w:rPr>
          <w:rFonts w:cs="Times New Roman"/>
          <w:i/>
          <w:color w:val="000000" w:themeColor="text1"/>
          <w:szCs w:val="24"/>
          <w:shd w:val="clear" w:color="auto" w:fill="FFFFFF"/>
          <w:lang w:val="en-GB"/>
        </w:rPr>
        <w:t>Ruski</w:t>
      </w:r>
      <w:proofErr w:type="spellEnd"/>
      <w:r w:rsidRPr="001A54CB">
        <w:rPr>
          <w:rFonts w:cs="Times New Roman"/>
          <w:i/>
          <w:color w:val="000000" w:themeColor="text1"/>
          <w:szCs w:val="24"/>
          <w:shd w:val="clear" w:color="auto" w:fill="FFFFFF"/>
          <w:lang w:val="en-GB"/>
        </w:rPr>
        <w:t xml:space="preserve"> Blvd., 4000 Plovdiv, Bulgaria</w:t>
      </w:r>
    </w:p>
    <w:p w:rsidR="006E3C14" w:rsidRPr="001A54CB" w:rsidRDefault="006E3C14" w:rsidP="006E3C14">
      <w:pPr>
        <w:spacing w:after="0" w:line="240" w:lineRule="auto"/>
        <w:jc w:val="both"/>
        <w:rPr>
          <w:rFonts w:cs="Times New Roman"/>
          <w:szCs w:val="24"/>
          <w:lang w:val="en-GB"/>
        </w:rPr>
      </w:pPr>
      <w:r w:rsidRPr="001A54CB">
        <w:rPr>
          <w:rFonts w:cs="Times New Roman"/>
          <w:szCs w:val="24"/>
          <w:lang w:val="en-GB"/>
        </w:rPr>
        <w:tab/>
      </w:r>
    </w:p>
    <w:p w:rsidR="006E3C14" w:rsidRPr="001A54CB" w:rsidRDefault="006E3C14" w:rsidP="006E3C14">
      <w:pPr>
        <w:spacing w:after="0" w:line="240" w:lineRule="auto"/>
        <w:jc w:val="both"/>
        <w:rPr>
          <w:rFonts w:cs="Times New Roman"/>
          <w:szCs w:val="24"/>
          <w:lang w:val="en-GB"/>
        </w:rPr>
      </w:pPr>
      <w:proofErr w:type="spellStart"/>
      <w:r w:rsidRPr="001A54CB">
        <w:rPr>
          <w:rFonts w:cs="Times New Roman"/>
          <w:i/>
          <w:szCs w:val="24"/>
          <w:lang w:val="en-GB"/>
        </w:rPr>
        <w:t>Verbascum</w:t>
      </w:r>
      <w:proofErr w:type="spellEnd"/>
      <w:r w:rsidRPr="001A54CB">
        <w:rPr>
          <w:rFonts w:cs="Times New Roman"/>
          <w:i/>
          <w:szCs w:val="24"/>
          <w:lang w:val="en-GB"/>
        </w:rPr>
        <w:t xml:space="preserve"> nigrum</w:t>
      </w:r>
      <w:r w:rsidRPr="001A54CB">
        <w:rPr>
          <w:rFonts w:cs="Times New Roman"/>
          <w:szCs w:val="24"/>
          <w:lang w:val="en-GB"/>
        </w:rPr>
        <w:t xml:space="preserve"> L. (Scrophulariaceae) is one of the most widespread, widely used in traditional medicine and studied mullein species. The plant is well known as a source of valuable secondary metabolites as </w:t>
      </w:r>
      <w:proofErr w:type="spellStart"/>
      <w:r w:rsidRPr="001A54CB">
        <w:rPr>
          <w:rFonts w:cs="Times New Roman"/>
          <w:szCs w:val="24"/>
          <w:lang w:val="en-GB"/>
        </w:rPr>
        <w:t>verbascoside</w:t>
      </w:r>
      <w:proofErr w:type="spellEnd"/>
      <w:r w:rsidRPr="001A54CB">
        <w:rPr>
          <w:rFonts w:cs="Times New Roman"/>
          <w:szCs w:val="24"/>
          <w:lang w:val="en-GB"/>
        </w:rPr>
        <w:t xml:space="preserve"> and forsythoside B [1, 2] and the interest in their pharmaceutical potential is increasing in the last ten years. The aim of this study was survey of chemical composition of </w:t>
      </w:r>
      <w:r w:rsidRPr="001A54CB">
        <w:rPr>
          <w:rFonts w:cs="Times New Roman"/>
          <w:i/>
          <w:szCs w:val="24"/>
          <w:lang w:val="en-GB"/>
        </w:rPr>
        <w:t>V. nigrum</w:t>
      </w:r>
      <w:r w:rsidRPr="001A54CB">
        <w:rPr>
          <w:rFonts w:cs="Times New Roman"/>
          <w:szCs w:val="24"/>
          <w:lang w:val="en-GB"/>
        </w:rPr>
        <w:t xml:space="preserve"> from Bulgarian origin (Mt. </w:t>
      </w:r>
      <w:proofErr w:type="spellStart"/>
      <w:r w:rsidRPr="001A54CB">
        <w:rPr>
          <w:rFonts w:cs="Times New Roman"/>
          <w:szCs w:val="24"/>
          <w:lang w:val="en-GB"/>
        </w:rPr>
        <w:t>Vitosha</w:t>
      </w:r>
      <w:proofErr w:type="spellEnd"/>
      <w:r w:rsidRPr="001A54CB">
        <w:rPr>
          <w:rFonts w:cs="Times New Roman"/>
          <w:szCs w:val="24"/>
          <w:lang w:val="en-GB"/>
        </w:rPr>
        <w:t xml:space="preserve">), isolation and purification of forsythoside B and evaluation of its photoprotective activity. From the methanol extract of aerial parts of the plant typical for the species individual compounds were isolated - a large amount of </w:t>
      </w:r>
      <w:proofErr w:type="spellStart"/>
      <w:r w:rsidRPr="001A54CB">
        <w:rPr>
          <w:rFonts w:cs="Times New Roman"/>
          <w:szCs w:val="24"/>
          <w:lang w:val="en-GB"/>
        </w:rPr>
        <w:t>verbascoside</w:t>
      </w:r>
      <w:proofErr w:type="spellEnd"/>
      <w:r w:rsidRPr="001A54CB">
        <w:rPr>
          <w:rFonts w:cs="Times New Roman"/>
          <w:szCs w:val="24"/>
          <w:lang w:val="en-GB"/>
        </w:rPr>
        <w:t xml:space="preserve">, </w:t>
      </w:r>
      <w:proofErr w:type="spellStart"/>
      <w:r w:rsidRPr="001A54CB">
        <w:rPr>
          <w:rFonts w:cs="Times New Roman"/>
          <w:szCs w:val="24"/>
          <w:lang w:val="en-GB"/>
        </w:rPr>
        <w:t>aucubin</w:t>
      </w:r>
      <w:proofErr w:type="spellEnd"/>
      <w:r w:rsidRPr="001A54CB">
        <w:rPr>
          <w:rFonts w:cs="Times New Roman"/>
          <w:szCs w:val="24"/>
          <w:lang w:val="en-GB"/>
        </w:rPr>
        <w:t xml:space="preserve"> and its acylated derivatives, saponins and flavonoid glycosides. It was established that Bulgarian sample of </w:t>
      </w:r>
      <w:r w:rsidRPr="001A54CB">
        <w:rPr>
          <w:rFonts w:cs="Times New Roman"/>
          <w:i/>
          <w:szCs w:val="24"/>
          <w:lang w:val="en-GB"/>
        </w:rPr>
        <w:t xml:space="preserve">V. nigrum </w:t>
      </w:r>
      <w:r w:rsidRPr="001A54CB">
        <w:rPr>
          <w:rFonts w:cs="Times New Roman"/>
          <w:szCs w:val="24"/>
          <w:lang w:val="en-GB"/>
        </w:rPr>
        <w:t xml:space="preserve">does not contain the target compound but during the process of identification of isolated iridoid glycosides, we found out that two of these were described in the literature with the same name – </w:t>
      </w:r>
      <w:proofErr w:type="spellStart"/>
      <w:r w:rsidRPr="001A54CB">
        <w:rPr>
          <w:rFonts w:cs="Times New Roman"/>
          <w:szCs w:val="24"/>
          <w:lang w:val="en-GB"/>
        </w:rPr>
        <w:t>nigroside</w:t>
      </w:r>
      <w:proofErr w:type="spellEnd"/>
      <w:r w:rsidRPr="001A54CB">
        <w:rPr>
          <w:rFonts w:cs="Times New Roman"/>
          <w:szCs w:val="24"/>
          <w:lang w:val="en-GB"/>
        </w:rPr>
        <w:t xml:space="preserve"> III, both </w:t>
      </w:r>
      <w:proofErr w:type="spellStart"/>
      <w:r w:rsidRPr="001A54CB">
        <w:rPr>
          <w:rFonts w:cs="Times New Roman"/>
          <w:szCs w:val="24"/>
          <w:lang w:val="en-GB"/>
        </w:rPr>
        <w:t>sinuatol</w:t>
      </w:r>
      <w:proofErr w:type="spellEnd"/>
      <w:r w:rsidRPr="001A54CB">
        <w:rPr>
          <w:rFonts w:cs="Times New Roman"/>
          <w:szCs w:val="24"/>
          <w:lang w:val="en-GB"/>
        </w:rPr>
        <w:t xml:space="preserve"> derivatives. Previously isolated from </w:t>
      </w:r>
      <w:r w:rsidRPr="001A54CB">
        <w:rPr>
          <w:rFonts w:cs="Times New Roman"/>
          <w:i/>
          <w:szCs w:val="24"/>
          <w:lang w:val="en-GB"/>
        </w:rPr>
        <w:t xml:space="preserve">V. nigrum </w:t>
      </w:r>
      <w:r w:rsidRPr="001A54CB">
        <w:rPr>
          <w:rFonts w:cs="Times New Roman"/>
          <w:szCs w:val="24"/>
          <w:lang w:val="en-GB"/>
        </w:rPr>
        <w:t xml:space="preserve">compound is </w:t>
      </w:r>
      <w:r w:rsidRPr="001A54CB">
        <w:rPr>
          <w:rFonts w:cs="Times New Roman"/>
          <w:i/>
          <w:szCs w:val="24"/>
          <w:lang w:val="en-GB"/>
        </w:rPr>
        <w:t>p</w:t>
      </w:r>
      <w:r w:rsidRPr="001A54CB">
        <w:rPr>
          <w:rFonts w:cs="Times New Roman"/>
          <w:szCs w:val="24"/>
          <w:lang w:val="en-GB"/>
        </w:rPr>
        <w:t xml:space="preserve">-coumaroyl derivative while the second one is an ester of cinnamic acid and until now it was isolated only from </w:t>
      </w:r>
      <w:proofErr w:type="spellStart"/>
      <w:r w:rsidRPr="001A54CB">
        <w:rPr>
          <w:rFonts w:cs="Times New Roman"/>
          <w:i/>
          <w:szCs w:val="24"/>
          <w:lang w:val="en-GB"/>
        </w:rPr>
        <w:t>Buddleja</w:t>
      </w:r>
      <w:proofErr w:type="spellEnd"/>
      <w:r w:rsidRPr="001A54CB">
        <w:rPr>
          <w:rFonts w:cs="Times New Roman"/>
          <w:szCs w:val="24"/>
          <w:lang w:val="en-GB"/>
        </w:rPr>
        <w:t xml:space="preserve"> </w:t>
      </w:r>
      <w:proofErr w:type="spellStart"/>
      <w:r w:rsidRPr="001A54CB">
        <w:rPr>
          <w:rFonts w:cs="Times New Roman"/>
          <w:i/>
          <w:szCs w:val="24"/>
          <w:lang w:val="en-GB"/>
        </w:rPr>
        <w:t>americana</w:t>
      </w:r>
      <w:proofErr w:type="spellEnd"/>
      <w:r w:rsidRPr="001A54CB">
        <w:rPr>
          <w:rFonts w:cs="Times New Roman"/>
          <w:i/>
          <w:szCs w:val="24"/>
          <w:lang w:val="en-GB"/>
        </w:rPr>
        <w:t xml:space="preserve"> </w:t>
      </w:r>
      <w:r w:rsidRPr="001A54CB">
        <w:rPr>
          <w:rFonts w:cs="Times New Roman"/>
          <w:szCs w:val="24"/>
          <w:lang w:val="en-GB"/>
        </w:rPr>
        <w:t>[3].</w:t>
      </w:r>
    </w:p>
    <w:p w:rsidR="006E3C14" w:rsidRDefault="006E3C14" w:rsidP="006E3C14">
      <w:pPr>
        <w:spacing w:after="0" w:line="240" w:lineRule="auto"/>
        <w:jc w:val="center"/>
        <w:rPr>
          <w:rFonts w:cs="Times New Roman"/>
          <w:szCs w:val="24"/>
        </w:rPr>
      </w:pPr>
    </w:p>
    <w:p w:rsidR="006E3C14" w:rsidRDefault="006E3C14" w:rsidP="006E3C14">
      <w:pPr>
        <w:spacing w:after="0" w:line="240" w:lineRule="auto"/>
        <w:jc w:val="center"/>
        <w:rPr>
          <w:rFonts w:cs="Times New Roman"/>
          <w:szCs w:val="24"/>
        </w:rPr>
      </w:pPr>
      <w:r w:rsidRPr="005E3C5A">
        <w:rPr>
          <w:rFonts w:cs="Times New Roman"/>
          <w:noProof/>
          <w:szCs w:val="24"/>
        </w:rPr>
        <w:drawing>
          <wp:inline distT="0" distB="0" distL="0" distR="0" wp14:anchorId="72E6A600" wp14:editId="157B5566">
            <wp:extent cx="2276390" cy="1834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390" cy="1834662"/>
                    </a:xfrm>
                    <a:prstGeom prst="rect">
                      <a:avLst/>
                    </a:prstGeom>
                    <a:noFill/>
                    <a:ln>
                      <a:noFill/>
                    </a:ln>
                  </pic:spPr>
                </pic:pic>
              </a:graphicData>
            </a:graphic>
          </wp:inline>
        </w:drawing>
      </w:r>
    </w:p>
    <w:p w:rsidR="006E3C14" w:rsidRDefault="006E3C14" w:rsidP="006E3C14">
      <w:pPr>
        <w:spacing w:after="0" w:line="240" w:lineRule="auto"/>
        <w:jc w:val="center"/>
        <w:rPr>
          <w:rFonts w:cs="Times New Roman"/>
          <w:szCs w:val="24"/>
        </w:rPr>
      </w:pPr>
    </w:p>
    <w:p w:rsidR="006E3C14" w:rsidRPr="0083614B" w:rsidRDefault="006E3C14" w:rsidP="006E3C14">
      <w:pPr>
        <w:spacing w:after="0" w:line="240" w:lineRule="auto"/>
        <w:ind w:left="2160"/>
        <w:rPr>
          <w:rFonts w:cs="Times New Roman"/>
          <w:i/>
          <w:szCs w:val="24"/>
        </w:rPr>
      </w:pPr>
      <w:r w:rsidRPr="0083614B">
        <w:rPr>
          <w:rFonts w:cs="Times New Roman"/>
          <w:szCs w:val="24"/>
        </w:rPr>
        <w:t>R</w:t>
      </w:r>
      <w:r w:rsidRPr="0083614B">
        <w:rPr>
          <w:rFonts w:cs="Times New Roman"/>
          <w:szCs w:val="24"/>
          <w:vertAlign w:val="subscript"/>
        </w:rPr>
        <w:t xml:space="preserve">1 </w:t>
      </w:r>
      <w:r w:rsidRPr="0083614B">
        <w:rPr>
          <w:rFonts w:cs="Times New Roman"/>
          <w:szCs w:val="24"/>
        </w:rPr>
        <w:t>= (</w:t>
      </w:r>
      <w:r w:rsidRPr="00BA2E1E">
        <w:rPr>
          <w:rFonts w:cs="Times New Roman"/>
          <w:i/>
          <w:szCs w:val="24"/>
        </w:rPr>
        <w:t>E</w:t>
      </w:r>
      <w:r w:rsidRPr="0083614B">
        <w:rPr>
          <w:rFonts w:cs="Times New Roman"/>
          <w:szCs w:val="24"/>
        </w:rPr>
        <w:t>)-</w:t>
      </w:r>
      <w:r w:rsidRPr="0083614B">
        <w:rPr>
          <w:rFonts w:cs="Times New Roman"/>
          <w:i/>
          <w:szCs w:val="24"/>
        </w:rPr>
        <w:t>p-</w:t>
      </w:r>
      <w:proofErr w:type="spellStart"/>
      <w:r w:rsidRPr="0083614B">
        <w:rPr>
          <w:rFonts w:cs="Times New Roman"/>
          <w:szCs w:val="24"/>
        </w:rPr>
        <w:t>coumaroyl</w:t>
      </w:r>
      <w:proofErr w:type="spellEnd"/>
      <w:r w:rsidRPr="0083614B">
        <w:rPr>
          <w:rFonts w:cs="Times New Roman"/>
          <w:szCs w:val="24"/>
        </w:rPr>
        <w:t>, R</w:t>
      </w:r>
      <w:r w:rsidRPr="0083614B">
        <w:rPr>
          <w:rFonts w:cs="Times New Roman"/>
          <w:szCs w:val="24"/>
          <w:vertAlign w:val="subscript"/>
        </w:rPr>
        <w:t>2</w:t>
      </w:r>
      <w:r w:rsidRPr="0083614B">
        <w:rPr>
          <w:rFonts w:cs="Times New Roman"/>
          <w:szCs w:val="24"/>
        </w:rPr>
        <w:t xml:space="preserve">=H; </w:t>
      </w:r>
      <w:proofErr w:type="spellStart"/>
      <w:r w:rsidRPr="0083614B">
        <w:rPr>
          <w:rFonts w:cs="Times New Roman"/>
          <w:szCs w:val="24"/>
        </w:rPr>
        <w:t>Nigroside</w:t>
      </w:r>
      <w:proofErr w:type="spellEnd"/>
      <w:r w:rsidRPr="0083614B">
        <w:rPr>
          <w:rFonts w:cs="Times New Roman"/>
          <w:szCs w:val="24"/>
        </w:rPr>
        <w:t xml:space="preserve"> III </w:t>
      </w:r>
      <w:proofErr w:type="spellStart"/>
      <w:r w:rsidRPr="0083614B">
        <w:rPr>
          <w:rFonts w:cs="Times New Roman"/>
          <w:szCs w:val="24"/>
        </w:rPr>
        <w:t>from</w:t>
      </w:r>
      <w:proofErr w:type="spellEnd"/>
      <w:r w:rsidRPr="0083614B">
        <w:rPr>
          <w:rFonts w:cs="Times New Roman"/>
          <w:szCs w:val="24"/>
        </w:rPr>
        <w:t xml:space="preserve"> </w:t>
      </w:r>
      <w:r w:rsidRPr="0083614B">
        <w:rPr>
          <w:rFonts w:cs="Times New Roman"/>
          <w:i/>
          <w:szCs w:val="24"/>
        </w:rPr>
        <w:t xml:space="preserve">V. </w:t>
      </w:r>
      <w:proofErr w:type="spellStart"/>
      <w:r w:rsidRPr="0083614B">
        <w:rPr>
          <w:rFonts w:cs="Times New Roman"/>
          <w:i/>
          <w:szCs w:val="24"/>
        </w:rPr>
        <w:t>nigrum</w:t>
      </w:r>
      <w:proofErr w:type="spellEnd"/>
    </w:p>
    <w:p w:rsidR="006E3C14" w:rsidRPr="0083614B" w:rsidRDefault="006E3C14" w:rsidP="006E3C14">
      <w:pPr>
        <w:spacing w:after="0" w:line="240" w:lineRule="auto"/>
        <w:ind w:left="2160"/>
        <w:rPr>
          <w:rFonts w:cs="Times New Roman"/>
          <w:szCs w:val="24"/>
        </w:rPr>
      </w:pPr>
      <w:r w:rsidRPr="0083614B">
        <w:rPr>
          <w:rFonts w:cs="Times New Roman"/>
          <w:szCs w:val="24"/>
        </w:rPr>
        <w:t>R</w:t>
      </w:r>
      <w:r w:rsidRPr="0083614B">
        <w:rPr>
          <w:rFonts w:cs="Times New Roman"/>
          <w:szCs w:val="24"/>
          <w:vertAlign w:val="subscript"/>
        </w:rPr>
        <w:t>1</w:t>
      </w:r>
      <w:r w:rsidRPr="0083614B">
        <w:rPr>
          <w:rFonts w:cs="Times New Roman"/>
          <w:szCs w:val="24"/>
        </w:rPr>
        <w:t xml:space="preserve"> = H, R</w:t>
      </w:r>
      <w:r w:rsidRPr="0083614B">
        <w:rPr>
          <w:rFonts w:cs="Times New Roman"/>
          <w:szCs w:val="24"/>
          <w:vertAlign w:val="subscript"/>
        </w:rPr>
        <w:t>2</w:t>
      </w:r>
      <w:r w:rsidRPr="0083614B">
        <w:rPr>
          <w:rFonts w:cs="Times New Roman"/>
          <w:szCs w:val="24"/>
        </w:rPr>
        <w:t xml:space="preserve"> = (</w:t>
      </w:r>
      <w:r w:rsidRPr="00BA2E1E">
        <w:rPr>
          <w:rFonts w:cs="Times New Roman"/>
          <w:i/>
          <w:szCs w:val="24"/>
        </w:rPr>
        <w:t>E</w:t>
      </w:r>
      <w:r w:rsidRPr="0083614B">
        <w:rPr>
          <w:rFonts w:cs="Times New Roman"/>
          <w:szCs w:val="24"/>
        </w:rPr>
        <w:t>)-</w:t>
      </w:r>
      <w:proofErr w:type="spellStart"/>
      <w:r w:rsidRPr="0083614B">
        <w:rPr>
          <w:rFonts w:cs="Times New Roman"/>
          <w:szCs w:val="24"/>
        </w:rPr>
        <w:t>cinnamoyl</w:t>
      </w:r>
      <w:proofErr w:type="spellEnd"/>
      <w:r w:rsidRPr="0083614B">
        <w:rPr>
          <w:rFonts w:cs="Times New Roman"/>
          <w:szCs w:val="24"/>
        </w:rPr>
        <w:t xml:space="preserve">; </w:t>
      </w:r>
      <w:proofErr w:type="spellStart"/>
      <w:r w:rsidRPr="0083614B">
        <w:rPr>
          <w:rFonts w:cs="Times New Roman"/>
          <w:szCs w:val="24"/>
        </w:rPr>
        <w:t>Nigroside</w:t>
      </w:r>
      <w:proofErr w:type="spellEnd"/>
      <w:r w:rsidRPr="0083614B">
        <w:rPr>
          <w:rFonts w:cs="Times New Roman"/>
          <w:szCs w:val="24"/>
        </w:rPr>
        <w:t xml:space="preserve"> III </w:t>
      </w:r>
      <w:proofErr w:type="spellStart"/>
      <w:r w:rsidRPr="0083614B">
        <w:rPr>
          <w:rFonts w:cs="Times New Roman"/>
          <w:szCs w:val="24"/>
        </w:rPr>
        <w:t>from</w:t>
      </w:r>
      <w:proofErr w:type="spellEnd"/>
      <w:r w:rsidRPr="0083614B">
        <w:rPr>
          <w:rFonts w:cs="Times New Roman"/>
          <w:szCs w:val="24"/>
        </w:rPr>
        <w:t xml:space="preserve"> </w:t>
      </w:r>
      <w:r w:rsidRPr="0083614B">
        <w:rPr>
          <w:rFonts w:cs="Times New Roman"/>
          <w:i/>
          <w:szCs w:val="24"/>
        </w:rPr>
        <w:t xml:space="preserve">B. </w:t>
      </w:r>
      <w:proofErr w:type="spellStart"/>
      <w:r w:rsidRPr="0083614B">
        <w:rPr>
          <w:rFonts w:cs="Times New Roman"/>
          <w:i/>
          <w:szCs w:val="24"/>
        </w:rPr>
        <w:t>americana</w:t>
      </w:r>
      <w:proofErr w:type="spellEnd"/>
    </w:p>
    <w:p w:rsidR="006E3C14" w:rsidRPr="00210FE4" w:rsidRDefault="006E3C14" w:rsidP="006E3C14">
      <w:pPr>
        <w:spacing w:after="0" w:line="240" w:lineRule="auto"/>
        <w:jc w:val="both"/>
        <w:rPr>
          <w:rFonts w:cs="Times New Roman"/>
          <w:szCs w:val="24"/>
        </w:rPr>
      </w:pPr>
    </w:p>
    <w:p w:rsidR="006E3C14" w:rsidRPr="006E3C14" w:rsidRDefault="006E3C14" w:rsidP="006E3C14">
      <w:pPr>
        <w:spacing w:after="0" w:line="240" w:lineRule="auto"/>
        <w:jc w:val="both"/>
        <w:rPr>
          <w:rFonts w:cs="Times New Roman"/>
          <w:sz w:val="22"/>
        </w:rPr>
      </w:pPr>
      <w:proofErr w:type="spellStart"/>
      <w:r w:rsidRPr="006E3C14">
        <w:rPr>
          <w:rFonts w:cs="Times New Roman"/>
          <w:b/>
          <w:sz w:val="22"/>
        </w:rPr>
        <w:t>Acknowledgments</w:t>
      </w:r>
      <w:proofErr w:type="spellEnd"/>
      <w:r w:rsidRPr="006E3C14">
        <w:rPr>
          <w:rFonts w:cs="Times New Roman"/>
          <w:sz w:val="22"/>
        </w:rPr>
        <w:t xml:space="preserve">: </w:t>
      </w:r>
      <w:proofErr w:type="spellStart"/>
      <w:r w:rsidRPr="006E3C14">
        <w:rPr>
          <w:rFonts w:cs="Times New Roman"/>
          <w:sz w:val="22"/>
        </w:rPr>
        <w:t>This</w:t>
      </w:r>
      <w:proofErr w:type="spellEnd"/>
      <w:r w:rsidRPr="006E3C14">
        <w:rPr>
          <w:rFonts w:cs="Times New Roman"/>
          <w:sz w:val="22"/>
        </w:rPr>
        <w:t xml:space="preserve"> </w:t>
      </w:r>
      <w:proofErr w:type="spellStart"/>
      <w:r w:rsidRPr="006E3C14">
        <w:rPr>
          <w:rFonts w:cs="Times New Roman"/>
          <w:sz w:val="22"/>
        </w:rPr>
        <w:t>study</w:t>
      </w:r>
      <w:proofErr w:type="spellEnd"/>
      <w:r w:rsidRPr="006E3C14">
        <w:rPr>
          <w:rFonts w:cs="Times New Roman"/>
          <w:sz w:val="22"/>
        </w:rPr>
        <w:t xml:space="preserve"> </w:t>
      </w:r>
      <w:proofErr w:type="spellStart"/>
      <w:r w:rsidRPr="006E3C14">
        <w:rPr>
          <w:rFonts w:cs="Times New Roman"/>
          <w:sz w:val="22"/>
        </w:rPr>
        <w:t>is</w:t>
      </w:r>
      <w:proofErr w:type="spellEnd"/>
      <w:r w:rsidRPr="006E3C14">
        <w:rPr>
          <w:rFonts w:cs="Times New Roman"/>
          <w:sz w:val="22"/>
        </w:rPr>
        <w:t xml:space="preserve"> </w:t>
      </w:r>
      <w:proofErr w:type="spellStart"/>
      <w:r w:rsidRPr="006E3C14">
        <w:rPr>
          <w:rFonts w:cs="Times New Roman"/>
          <w:sz w:val="22"/>
        </w:rPr>
        <w:t>funded</w:t>
      </w:r>
      <w:proofErr w:type="spellEnd"/>
      <w:r w:rsidRPr="006E3C14">
        <w:rPr>
          <w:rFonts w:cs="Times New Roman"/>
          <w:sz w:val="22"/>
        </w:rPr>
        <w:t xml:space="preserve"> </w:t>
      </w:r>
      <w:proofErr w:type="spellStart"/>
      <w:r w:rsidRPr="006E3C14">
        <w:rPr>
          <w:rFonts w:cs="Times New Roman"/>
          <w:sz w:val="22"/>
        </w:rPr>
        <w:t>by</w:t>
      </w:r>
      <w:proofErr w:type="spellEnd"/>
      <w:r w:rsidRPr="006E3C14">
        <w:rPr>
          <w:rFonts w:cs="Times New Roman"/>
          <w:sz w:val="22"/>
        </w:rPr>
        <w:t xml:space="preserve"> </w:t>
      </w:r>
      <w:proofErr w:type="spellStart"/>
      <w:r w:rsidRPr="006E3C14">
        <w:rPr>
          <w:rFonts w:cs="Times New Roman"/>
          <w:sz w:val="22"/>
        </w:rPr>
        <w:t>the</w:t>
      </w:r>
      <w:proofErr w:type="spellEnd"/>
      <w:r w:rsidRPr="006E3C14">
        <w:rPr>
          <w:rFonts w:cs="Times New Roman"/>
          <w:sz w:val="22"/>
        </w:rPr>
        <w:t xml:space="preserve"> </w:t>
      </w:r>
      <w:proofErr w:type="spellStart"/>
      <w:r w:rsidRPr="006E3C14">
        <w:rPr>
          <w:rFonts w:cs="Times New Roman"/>
          <w:sz w:val="22"/>
        </w:rPr>
        <w:t>Ministry</w:t>
      </w:r>
      <w:proofErr w:type="spellEnd"/>
      <w:r w:rsidRPr="006E3C14">
        <w:rPr>
          <w:rFonts w:cs="Times New Roman"/>
          <w:sz w:val="22"/>
        </w:rPr>
        <w:t xml:space="preserve"> </w:t>
      </w:r>
      <w:proofErr w:type="spellStart"/>
      <w:r w:rsidRPr="006E3C14">
        <w:rPr>
          <w:rFonts w:cs="Times New Roman"/>
          <w:sz w:val="22"/>
        </w:rPr>
        <w:t>of</w:t>
      </w:r>
      <w:proofErr w:type="spellEnd"/>
      <w:r w:rsidRPr="006E3C14">
        <w:rPr>
          <w:rFonts w:cs="Times New Roman"/>
          <w:sz w:val="22"/>
        </w:rPr>
        <w:t xml:space="preserve"> </w:t>
      </w:r>
      <w:proofErr w:type="spellStart"/>
      <w:r w:rsidRPr="006E3C14">
        <w:rPr>
          <w:rFonts w:cs="Times New Roman"/>
          <w:sz w:val="22"/>
        </w:rPr>
        <w:t>Education</w:t>
      </w:r>
      <w:proofErr w:type="spellEnd"/>
      <w:r w:rsidRPr="006E3C14">
        <w:rPr>
          <w:rFonts w:cs="Times New Roman"/>
          <w:sz w:val="22"/>
        </w:rPr>
        <w:t xml:space="preserve"> </w:t>
      </w:r>
      <w:proofErr w:type="spellStart"/>
      <w:r w:rsidRPr="006E3C14">
        <w:rPr>
          <w:rFonts w:cs="Times New Roman"/>
          <w:sz w:val="22"/>
        </w:rPr>
        <w:t>and</w:t>
      </w:r>
      <w:proofErr w:type="spellEnd"/>
      <w:r w:rsidRPr="006E3C14">
        <w:rPr>
          <w:rFonts w:cs="Times New Roman"/>
          <w:sz w:val="22"/>
        </w:rPr>
        <w:t xml:space="preserve"> Science </w:t>
      </w:r>
      <w:proofErr w:type="spellStart"/>
      <w:r w:rsidRPr="006E3C14">
        <w:rPr>
          <w:rFonts w:cs="Times New Roman"/>
          <w:sz w:val="22"/>
        </w:rPr>
        <w:t>through</w:t>
      </w:r>
      <w:proofErr w:type="spellEnd"/>
      <w:r w:rsidRPr="006E3C14">
        <w:rPr>
          <w:rFonts w:cs="Times New Roman"/>
          <w:sz w:val="22"/>
        </w:rPr>
        <w:t xml:space="preserve"> </w:t>
      </w:r>
      <w:proofErr w:type="spellStart"/>
      <w:r w:rsidRPr="006E3C14">
        <w:rPr>
          <w:rFonts w:cs="Times New Roman"/>
          <w:sz w:val="22"/>
        </w:rPr>
        <w:t>the</w:t>
      </w:r>
      <w:proofErr w:type="spellEnd"/>
      <w:r w:rsidRPr="006E3C14">
        <w:rPr>
          <w:rFonts w:cs="Times New Roman"/>
          <w:sz w:val="22"/>
        </w:rPr>
        <w:t xml:space="preserve"> National </w:t>
      </w:r>
      <w:proofErr w:type="spellStart"/>
      <w:r w:rsidRPr="006E3C14">
        <w:rPr>
          <w:rFonts w:cs="Times New Roman"/>
          <w:sz w:val="22"/>
        </w:rPr>
        <w:t>Research</w:t>
      </w:r>
      <w:proofErr w:type="spellEnd"/>
      <w:r w:rsidRPr="006E3C14">
        <w:rPr>
          <w:rFonts w:cs="Times New Roman"/>
          <w:sz w:val="22"/>
        </w:rPr>
        <w:t xml:space="preserve"> </w:t>
      </w:r>
      <w:proofErr w:type="spellStart"/>
      <w:r w:rsidRPr="006E3C14">
        <w:rPr>
          <w:rFonts w:cs="Times New Roman"/>
          <w:sz w:val="22"/>
        </w:rPr>
        <w:t>Program</w:t>
      </w:r>
      <w:proofErr w:type="spellEnd"/>
      <w:r w:rsidRPr="006E3C14">
        <w:rPr>
          <w:rFonts w:cs="Times New Roman"/>
          <w:sz w:val="22"/>
        </w:rPr>
        <w:t xml:space="preserve"> "Young </w:t>
      </w:r>
      <w:proofErr w:type="spellStart"/>
      <w:r w:rsidRPr="006E3C14">
        <w:rPr>
          <w:rFonts w:cs="Times New Roman"/>
          <w:sz w:val="22"/>
        </w:rPr>
        <w:t>Scientists</w:t>
      </w:r>
      <w:proofErr w:type="spellEnd"/>
      <w:r w:rsidRPr="006E3C14">
        <w:rPr>
          <w:rFonts w:cs="Times New Roman"/>
          <w:sz w:val="22"/>
        </w:rPr>
        <w:t xml:space="preserve"> </w:t>
      </w:r>
      <w:proofErr w:type="spellStart"/>
      <w:r w:rsidRPr="006E3C14">
        <w:rPr>
          <w:rFonts w:cs="Times New Roman"/>
          <w:sz w:val="22"/>
        </w:rPr>
        <w:t>and</w:t>
      </w:r>
      <w:proofErr w:type="spellEnd"/>
      <w:r w:rsidRPr="006E3C14">
        <w:rPr>
          <w:rFonts w:cs="Times New Roman"/>
          <w:sz w:val="22"/>
        </w:rPr>
        <w:t xml:space="preserve"> </w:t>
      </w:r>
      <w:proofErr w:type="spellStart"/>
      <w:r w:rsidRPr="006E3C14">
        <w:rPr>
          <w:rFonts w:cs="Times New Roman"/>
          <w:sz w:val="22"/>
        </w:rPr>
        <w:t>Postdoctoral</w:t>
      </w:r>
      <w:proofErr w:type="spellEnd"/>
      <w:r w:rsidRPr="006E3C14">
        <w:rPr>
          <w:rFonts w:cs="Times New Roman"/>
          <w:sz w:val="22"/>
        </w:rPr>
        <w:t xml:space="preserve"> </w:t>
      </w:r>
      <w:proofErr w:type="spellStart"/>
      <w:r w:rsidRPr="006E3C14">
        <w:rPr>
          <w:rFonts w:cs="Times New Roman"/>
          <w:sz w:val="22"/>
        </w:rPr>
        <w:t>Students</w:t>
      </w:r>
      <w:proofErr w:type="spellEnd"/>
      <w:r w:rsidRPr="006E3C14">
        <w:rPr>
          <w:rFonts w:cs="Times New Roman"/>
          <w:sz w:val="22"/>
        </w:rPr>
        <w:t xml:space="preserve"> - 2", RMS 206/ 07.04.2022. </w:t>
      </w:r>
      <w:proofErr w:type="spellStart"/>
      <w:r w:rsidRPr="006E3C14">
        <w:rPr>
          <w:rFonts w:cs="Times New Roman"/>
          <w:sz w:val="22"/>
        </w:rPr>
        <w:t>For</w:t>
      </w:r>
      <w:proofErr w:type="spellEnd"/>
      <w:r w:rsidRPr="006E3C14">
        <w:rPr>
          <w:rFonts w:cs="Times New Roman"/>
          <w:sz w:val="22"/>
        </w:rPr>
        <w:t xml:space="preserve"> </w:t>
      </w:r>
      <w:proofErr w:type="spellStart"/>
      <w:r w:rsidRPr="006E3C14">
        <w:rPr>
          <w:rFonts w:cs="Times New Roman"/>
          <w:sz w:val="22"/>
        </w:rPr>
        <w:t>structural</w:t>
      </w:r>
      <w:proofErr w:type="spellEnd"/>
      <w:r w:rsidRPr="006E3C14">
        <w:rPr>
          <w:rFonts w:cs="Times New Roman"/>
          <w:sz w:val="22"/>
        </w:rPr>
        <w:t xml:space="preserve"> </w:t>
      </w:r>
      <w:proofErr w:type="spellStart"/>
      <w:r w:rsidRPr="006E3C14">
        <w:rPr>
          <w:rFonts w:cs="Times New Roman"/>
          <w:sz w:val="22"/>
        </w:rPr>
        <w:t>elucidation</w:t>
      </w:r>
      <w:proofErr w:type="spellEnd"/>
      <w:r w:rsidRPr="006E3C14">
        <w:rPr>
          <w:rFonts w:cs="Times New Roman"/>
          <w:sz w:val="22"/>
        </w:rPr>
        <w:t xml:space="preserve"> NMR </w:t>
      </w:r>
      <w:proofErr w:type="spellStart"/>
      <w:r w:rsidRPr="006E3C14">
        <w:rPr>
          <w:rFonts w:cs="Times New Roman"/>
          <w:sz w:val="22"/>
        </w:rPr>
        <w:t>equipment</w:t>
      </w:r>
      <w:proofErr w:type="spellEnd"/>
      <w:r w:rsidRPr="006E3C14">
        <w:rPr>
          <w:rFonts w:cs="Times New Roman"/>
          <w:sz w:val="22"/>
        </w:rPr>
        <w:t xml:space="preserve"> </w:t>
      </w:r>
      <w:proofErr w:type="spellStart"/>
      <w:r w:rsidRPr="006E3C14">
        <w:rPr>
          <w:rFonts w:cs="Times New Roman"/>
          <w:sz w:val="22"/>
        </w:rPr>
        <w:t>purchased</w:t>
      </w:r>
      <w:proofErr w:type="spellEnd"/>
      <w:r w:rsidRPr="006E3C14">
        <w:rPr>
          <w:rFonts w:cs="Times New Roman"/>
          <w:sz w:val="22"/>
        </w:rPr>
        <w:t xml:space="preserve"> </w:t>
      </w:r>
      <w:proofErr w:type="spellStart"/>
      <w:r w:rsidRPr="006E3C14">
        <w:rPr>
          <w:rFonts w:cs="Times New Roman"/>
          <w:sz w:val="22"/>
        </w:rPr>
        <w:t>by</w:t>
      </w:r>
      <w:proofErr w:type="spellEnd"/>
      <w:r w:rsidRPr="006E3C14">
        <w:rPr>
          <w:rFonts w:cs="Times New Roman"/>
          <w:sz w:val="22"/>
        </w:rPr>
        <w:t xml:space="preserve"> Project </w:t>
      </w:r>
      <w:proofErr w:type="spellStart"/>
      <w:r w:rsidRPr="006E3C14">
        <w:rPr>
          <w:rFonts w:cs="Times New Roman"/>
          <w:sz w:val="22"/>
        </w:rPr>
        <w:t>No</w:t>
      </w:r>
      <w:proofErr w:type="spellEnd"/>
      <w:r w:rsidRPr="006E3C14">
        <w:rPr>
          <w:rFonts w:cs="Times New Roman"/>
          <w:sz w:val="22"/>
        </w:rPr>
        <w:t xml:space="preserve"> BG05M2OP001-1.002-0012, "</w:t>
      </w:r>
      <w:proofErr w:type="spellStart"/>
      <w:r w:rsidRPr="006E3C14">
        <w:rPr>
          <w:rFonts w:cs="Times New Roman"/>
          <w:sz w:val="22"/>
        </w:rPr>
        <w:t>Sustainable</w:t>
      </w:r>
      <w:proofErr w:type="spellEnd"/>
      <w:r w:rsidRPr="006E3C14">
        <w:rPr>
          <w:rFonts w:cs="Times New Roman"/>
          <w:sz w:val="22"/>
        </w:rPr>
        <w:t xml:space="preserve"> </w:t>
      </w:r>
      <w:proofErr w:type="spellStart"/>
      <w:r w:rsidRPr="006E3C14">
        <w:rPr>
          <w:rFonts w:cs="Times New Roman"/>
          <w:sz w:val="22"/>
        </w:rPr>
        <w:t>utilization</w:t>
      </w:r>
      <w:proofErr w:type="spellEnd"/>
      <w:r w:rsidRPr="006E3C14">
        <w:rPr>
          <w:rFonts w:cs="Times New Roman"/>
          <w:sz w:val="22"/>
        </w:rPr>
        <w:t xml:space="preserve"> </w:t>
      </w:r>
      <w:proofErr w:type="spellStart"/>
      <w:r w:rsidRPr="006E3C14">
        <w:rPr>
          <w:rFonts w:cs="Times New Roman"/>
          <w:sz w:val="22"/>
        </w:rPr>
        <w:t>of</w:t>
      </w:r>
      <w:proofErr w:type="spellEnd"/>
      <w:r w:rsidRPr="006E3C14">
        <w:rPr>
          <w:rFonts w:cs="Times New Roman"/>
          <w:sz w:val="22"/>
        </w:rPr>
        <w:t xml:space="preserve"> </w:t>
      </w:r>
      <w:proofErr w:type="spellStart"/>
      <w:r w:rsidRPr="006E3C14">
        <w:rPr>
          <w:rFonts w:cs="Times New Roman"/>
          <w:sz w:val="22"/>
        </w:rPr>
        <w:t>bio-resources</w:t>
      </w:r>
      <w:proofErr w:type="spellEnd"/>
      <w:r w:rsidRPr="006E3C14">
        <w:rPr>
          <w:rFonts w:cs="Times New Roman"/>
          <w:sz w:val="22"/>
        </w:rPr>
        <w:t xml:space="preserve"> </w:t>
      </w:r>
      <w:proofErr w:type="spellStart"/>
      <w:r w:rsidRPr="006E3C14">
        <w:rPr>
          <w:rFonts w:cs="Times New Roman"/>
          <w:sz w:val="22"/>
        </w:rPr>
        <w:t>and</w:t>
      </w:r>
      <w:proofErr w:type="spellEnd"/>
      <w:r w:rsidRPr="006E3C14">
        <w:rPr>
          <w:rFonts w:cs="Times New Roman"/>
          <w:sz w:val="22"/>
        </w:rPr>
        <w:t xml:space="preserve"> </w:t>
      </w:r>
      <w:proofErr w:type="spellStart"/>
      <w:r w:rsidRPr="006E3C14">
        <w:rPr>
          <w:rFonts w:cs="Times New Roman"/>
          <w:sz w:val="22"/>
        </w:rPr>
        <w:t>waste</w:t>
      </w:r>
      <w:proofErr w:type="spellEnd"/>
      <w:r w:rsidRPr="006E3C14">
        <w:rPr>
          <w:rFonts w:cs="Times New Roman"/>
          <w:sz w:val="22"/>
        </w:rPr>
        <w:t xml:space="preserve"> </w:t>
      </w:r>
      <w:proofErr w:type="spellStart"/>
      <w:r w:rsidRPr="006E3C14">
        <w:rPr>
          <w:rFonts w:cs="Times New Roman"/>
          <w:sz w:val="22"/>
        </w:rPr>
        <w:t>from</w:t>
      </w:r>
      <w:proofErr w:type="spellEnd"/>
      <w:r w:rsidRPr="006E3C14">
        <w:rPr>
          <w:rFonts w:cs="Times New Roman"/>
          <w:sz w:val="22"/>
        </w:rPr>
        <w:t xml:space="preserve"> </w:t>
      </w:r>
      <w:proofErr w:type="spellStart"/>
      <w:r w:rsidRPr="006E3C14">
        <w:rPr>
          <w:rFonts w:cs="Times New Roman"/>
          <w:sz w:val="22"/>
        </w:rPr>
        <w:t>medicinal</w:t>
      </w:r>
      <w:proofErr w:type="spellEnd"/>
      <w:r w:rsidRPr="006E3C14">
        <w:rPr>
          <w:rFonts w:cs="Times New Roman"/>
          <w:sz w:val="22"/>
        </w:rPr>
        <w:t xml:space="preserve"> </w:t>
      </w:r>
      <w:proofErr w:type="spellStart"/>
      <w:r w:rsidRPr="006E3C14">
        <w:rPr>
          <w:rFonts w:cs="Times New Roman"/>
          <w:sz w:val="22"/>
        </w:rPr>
        <w:t>and</w:t>
      </w:r>
      <w:proofErr w:type="spellEnd"/>
      <w:r w:rsidRPr="006E3C14">
        <w:rPr>
          <w:rFonts w:cs="Times New Roman"/>
          <w:sz w:val="22"/>
        </w:rPr>
        <w:t xml:space="preserve"> </w:t>
      </w:r>
      <w:proofErr w:type="spellStart"/>
      <w:r w:rsidRPr="006E3C14">
        <w:rPr>
          <w:rFonts w:cs="Times New Roman"/>
          <w:sz w:val="22"/>
        </w:rPr>
        <w:t>aromatic</w:t>
      </w:r>
      <w:proofErr w:type="spellEnd"/>
      <w:r w:rsidRPr="006E3C14">
        <w:rPr>
          <w:rFonts w:cs="Times New Roman"/>
          <w:sz w:val="22"/>
        </w:rPr>
        <w:t xml:space="preserve"> </w:t>
      </w:r>
      <w:proofErr w:type="spellStart"/>
      <w:r w:rsidRPr="006E3C14">
        <w:rPr>
          <w:rFonts w:cs="Times New Roman"/>
          <w:sz w:val="22"/>
        </w:rPr>
        <w:t>plants</w:t>
      </w:r>
      <w:proofErr w:type="spellEnd"/>
      <w:r w:rsidRPr="006E3C14">
        <w:rPr>
          <w:rFonts w:cs="Times New Roman"/>
          <w:sz w:val="22"/>
        </w:rPr>
        <w:t xml:space="preserve"> </w:t>
      </w:r>
      <w:proofErr w:type="spellStart"/>
      <w:r w:rsidRPr="006E3C14">
        <w:rPr>
          <w:rFonts w:cs="Times New Roman"/>
          <w:sz w:val="22"/>
        </w:rPr>
        <w:t>for</w:t>
      </w:r>
      <w:proofErr w:type="spellEnd"/>
      <w:r w:rsidRPr="006E3C14">
        <w:rPr>
          <w:rFonts w:cs="Times New Roman"/>
          <w:sz w:val="22"/>
        </w:rPr>
        <w:t xml:space="preserve"> </w:t>
      </w:r>
      <w:proofErr w:type="spellStart"/>
      <w:r w:rsidRPr="006E3C14">
        <w:rPr>
          <w:rFonts w:cs="Times New Roman"/>
          <w:sz w:val="22"/>
        </w:rPr>
        <w:t>innovative</w:t>
      </w:r>
      <w:proofErr w:type="spellEnd"/>
      <w:r w:rsidRPr="006E3C14">
        <w:rPr>
          <w:rFonts w:cs="Times New Roman"/>
          <w:sz w:val="22"/>
        </w:rPr>
        <w:t xml:space="preserve"> </w:t>
      </w:r>
      <w:proofErr w:type="spellStart"/>
      <w:r w:rsidRPr="006E3C14">
        <w:rPr>
          <w:rFonts w:cs="Times New Roman"/>
          <w:sz w:val="22"/>
        </w:rPr>
        <w:t>bioactive</w:t>
      </w:r>
      <w:proofErr w:type="spellEnd"/>
      <w:r w:rsidRPr="006E3C14">
        <w:rPr>
          <w:rFonts w:cs="Times New Roman"/>
          <w:sz w:val="22"/>
        </w:rPr>
        <w:t xml:space="preserve"> </w:t>
      </w:r>
      <w:proofErr w:type="spellStart"/>
      <w:r w:rsidRPr="006E3C14">
        <w:rPr>
          <w:rFonts w:cs="Times New Roman"/>
          <w:sz w:val="22"/>
        </w:rPr>
        <w:t>products</w:t>
      </w:r>
      <w:proofErr w:type="spellEnd"/>
      <w:r w:rsidRPr="006E3C14">
        <w:rPr>
          <w:rFonts w:cs="Times New Roman"/>
          <w:sz w:val="22"/>
        </w:rPr>
        <w:t xml:space="preserve">", </w:t>
      </w:r>
      <w:proofErr w:type="spellStart"/>
      <w:r w:rsidRPr="006E3C14">
        <w:rPr>
          <w:rFonts w:cs="Times New Roman"/>
          <w:sz w:val="22"/>
        </w:rPr>
        <w:t>funded</w:t>
      </w:r>
      <w:proofErr w:type="spellEnd"/>
      <w:r w:rsidRPr="006E3C14">
        <w:rPr>
          <w:rFonts w:cs="Times New Roman"/>
          <w:sz w:val="22"/>
        </w:rPr>
        <w:t xml:space="preserve"> </w:t>
      </w:r>
      <w:proofErr w:type="spellStart"/>
      <w:r w:rsidRPr="006E3C14">
        <w:rPr>
          <w:rFonts w:cs="Times New Roman"/>
          <w:sz w:val="22"/>
        </w:rPr>
        <w:t>by</w:t>
      </w:r>
      <w:proofErr w:type="spellEnd"/>
      <w:r w:rsidRPr="006E3C14">
        <w:rPr>
          <w:rFonts w:cs="Times New Roman"/>
          <w:sz w:val="22"/>
        </w:rPr>
        <w:t xml:space="preserve"> </w:t>
      </w:r>
      <w:proofErr w:type="spellStart"/>
      <w:r w:rsidRPr="006E3C14">
        <w:rPr>
          <w:rFonts w:cs="Times New Roman"/>
          <w:sz w:val="22"/>
        </w:rPr>
        <w:t>the</w:t>
      </w:r>
      <w:proofErr w:type="spellEnd"/>
      <w:r w:rsidRPr="006E3C14">
        <w:rPr>
          <w:rFonts w:cs="Times New Roman"/>
          <w:sz w:val="22"/>
        </w:rPr>
        <w:t xml:space="preserve"> OP "Science </w:t>
      </w:r>
      <w:proofErr w:type="spellStart"/>
      <w:r w:rsidRPr="006E3C14">
        <w:rPr>
          <w:rFonts w:cs="Times New Roman"/>
          <w:sz w:val="22"/>
        </w:rPr>
        <w:t>and</w:t>
      </w:r>
      <w:proofErr w:type="spellEnd"/>
      <w:r w:rsidRPr="006E3C14">
        <w:rPr>
          <w:rFonts w:cs="Times New Roman"/>
          <w:sz w:val="22"/>
        </w:rPr>
        <w:t xml:space="preserve"> </w:t>
      </w:r>
      <w:proofErr w:type="spellStart"/>
      <w:r w:rsidRPr="006E3C14">
        <w:rPr>
          <w:rFonts w:cs="Times New Roman"/>
          <w:sz w:val="22"/>
        </w:rPr>
        <w:t>Education</w:t>
      </w:r>
      <w:proofErr w:type="spellEnd"/>
      <w:r w:rsidRPr="006E3C14">
        <w:rPr>
          <w:rFonts w:cs="Times New Roman"/>
          <w:sz w:val="22"/>
        </w:rPr>
        <w:t xml:space="preserve"> </w:t>
      </w:r>
      <w:proofErr w:type="spellStart"/>
      <w:r w:rsidRPr="006E3C14">
        <w:rPr>
          <w:rFonts w:cs="Times New Roman"/>
          <w:sz w:val="22"/>
        </w:rPr>
        <w:t>for</w:t>
      </w:r>
      <w:proofErr w:type="spellEnd"/>
      <w:r w:rsidRPr="006E3C14">
        <w:rPr>
          <w:rFonts w:cs="Times New Roman"/>
          <w:sz w:val="22"/>
        </w:rPr>
        <w:t xml:space="preserve"> </w:t>
      </w:r>
      <w:proofErr w:type="spellStart"/>
      <w:r w:rsidRPr="006E3C14">
        <w:rPr>
          <w:rFonts w:cs="Times New Roman"/>
          <w:sz w:val="22"/>
        </w:rPr>
        <w:t>Smart</w:t>
      </w:r>
      <w:proofErr w:type="spellEnd"/>
      <w:r w:rsidRPr="006E3C14">
        <w:rPr>
          <w:rFonts w:cs="Times New Roman"/>
          <w:sz w:val="22"/>
        </w:rPr>
        <w:t xml:space="preserve"> </w:t>
      </w:r>
      <w:proofErr w:type="spellStart"/>
      <w:r w:rsidRPr="006E3C14">
        <w:rPr>
          <w:rFonts w:cs="Times New Roman"/>
          <w:sz w:val="22"/>
        </w:rPr>
        <w:t>Growth</w:t>
      </w:r>
      <w:proofErr w:type="spellEnd"/>
      <w:r w:rsidRPr="006E3C14">
        <w:rPr>
          <w:rFonts w:cs="Times New Roman"/>
          <w:sz w:val="22"/>
        </w:rPr>
        <w:t xml:space="preserve">" 2014-2020, </w:t>
      </w:r>
      <w:proofErr w:type="spellStart"/>
      <w:r w:rsidRPr="006E3C14">
        <w:rPr>
          <w:rFonts w:cs="Times New Roman"/>
          <w:sz w:val="22"/>
        </w:rPr>
        <w:t>co-financed</w:t>
      </w:r>
      <w:proofErr w:type="spellEnd"/>
      <w:r w:rsidRPr="006E3C14">
        <w:rPr>
          <w:rFonts w:cs="Times New Roman"/>
          <w:sz w:val="22"/>
        </w:rPr>
        <w:t xml:space="preserve"> </w:t>
      </w:r>
      <w:proofErr w:type="spellStart"/>
      <w:r w:rsidRPr="006E3C14">
        <w:rPr>
          <w:rFonts w:cs="Times New Roman"/>
          <w:sz w:val="22"/>
        </w:rPr>
        <w:t>by</w:t>
      </w:r>
      <w:proofErr w:type="spellEnd"/>
      <w:r w:rsidRPr="006E3C14">
        <w:rPr>
          <w:rFonts w:cs="Times New Roman"/>
          <w:sz w:val="22"/>
        </w:rPr>
        <w:t xml:space="preserve"> </w:t>
      </w:r>
      <w:proofErr w:type="spellStart"/>
      <w:r w:rsidRPr="006E3C14">
        <w:rPr>
          <w:rFonts w:cs="Times New Roman"/>
          <w:sz w:val="22"/>
        </w:rPr>
        <w:t>the</w:t>
      </w:r>
      <w:proofErr w:type="spellEnd"/>
      <w:r w:rsidRPr="006E3C14">
        <w:rPr>
          <w:rFonts w:cs="Times New Roman"/>
          <w:sz w:val="22"/>
        </w:rPr>
        <w:t xml:space="preserve"> </w:t>
      </w:r>
      <w:proofErr w:type="spellStart"/>
      <w:r w:rsidRPr="006E3C14">
        <w:rPr>
          <w:rFonts w:cs="Times New Roman"/>
          <w:sz w:val="22"/>
        </w:rPr>
        <w:t>European</w:t>
      </w:r>
      <w:proofErr w:type="spellEnd"/>
      <w:r w:rsidRPr="006E3C14">
        <w:rPr>
          <w:rFonts w:cs="Times New Roman"/>
          <w:sz w:val="22"/>
        </w:rPr>
        <w:t xml:space="preserve"> </w:t>
      </w:r>
      <w:proofErr w:type="spellStart"/>
      <w:r w:rsidRPr="006E3C14">
        <w:rPr>
          <w:rFonts w:cs="Times New Roman"/>
          <w:sz w:val="22"/>
        </w:rPr>
        <w:t>Union</w:t>
      </w:r>
      <w:proofErr w:type="spellEnd"/>
      <w:r w:rsidRPr="006E3C14">
        <w:rPr>
          <w:rFonts w:cs="Times New Roman"/>
          <w:sz w:val="22"/>
        </w:rPr>
        <w:t xml:space="preserve"> </w:t>
      </w:r>
      <w:proofErr w:type="spellStart"/>
      <w:r w:rsidRPr="006E3C14">
        <w:rPr>
          <w:rFonts w:cs="Times New Roman"/>
          <w:sz w:val="22"/>
        </w:rPr>
        <w:t>through</w:t>
      </w:r>
      <w:proofErr w:type="spellEnd"/>
      <w:r w:rsidRPr="006E3C14">
        <w:rPr>
          <w:rFonts w:cs="Times New Roman"/>
          <w:sz w:val="22"/>
        </w:rPr>
        <w:t xml:space="preserve"> </w:t>
      </w:r>
      <w:proofErr w:type="spellStart"/>
      <w:r w:rsidRPr="006E3C14">
        <w:rPr>
          <w:rFonts w:cs="Times New Roman"/>
          <w:sz w:val="22"/>
        </w:rPr>
        <w:t>the</w:t>
      </w:r>
      <w:proofErr w:type="spellEnd"/>
      <w:r w:rsidRPr="006E3C14">
        <w:rPr>
          <w:rFonts w:cs="Times New Roman"/>
          <w:sz w:val="22"/>
        </w:rPr>
        <w:t xml:space="preserve"> </w:t>
      </w:r>
      <w:proofErr w:type="spellStart"/>
      <w:r w:rsidRPr="006E3C14">
        <w:rPr>
          <w:rFonts w:cs="Times New Roman"/>
          <w:sz w:val="22"/>
        </w:rPr>
        <w:t>European</w:t>
      </w:r>
      <w:proofErr w:type="spellEnd"/>
      <w:r w:rsidRPr="006E3C14">
        <w:rPr>
          <w:rFonts w:cs="Times New Roman"/>
          <w:sz w:val="22"/>
        </w:rPr>
        <w:t xml:space="preserve"> Regional </w:t>
      </w:r>
      <w:proofErr w:type="spellStart"/>
      <w:r w:rsidRPr="006E3C14">
        <w:rPr>
          <w:rFonts w:cs="Times New Roman"/>
          <w:sz w:val="22"/>
        </w:rPr>
        <w:t>Development</w:t>
      </w:r>
      <w:proofErr w:type="spellEnd"/>
      <w:r w:rsidRPr="006E3C14">
        <w:rPr>
          <w:rFonts w:cs="Times New Roman"/>
          <w:sz w:val="22"/>
        </w:rPr>
        <w:t xml:space="preserve"> </w:t>
      </w:r>
      <w:proofErr w:type="spellStart"/>
      <w:r w:rsidRPr="006E3C14">
        <w:rPr>
          <w:rFonts w:cs="Times New Roman"/>
          <w:sz w:val="22"/>
        </w:rPr>
        <w:t>Fund</w:t>
      </w:r>
      <w:proofErr w:type="spellEnd"/>
      <w:r w:rsidRPr="006E3C14">
        <w:rPr>
          <w:rFonts w:cs="Times New Roman"/>
          <w:sz w:val="22"/>
        </w:rPr>
        <w:t xml:space="preserve">, </w:t>
      </w:r>
      <w:proofErr w:type="spellStart"/>
      <w:r w:rsidRPr="006E3C14">
        <w:rPr>
          <w:rFonts w:cs="Times New Roman"/>
          <w:sz w:val="22"/>
        </w:rPr>
        <w:t>was</w:t>
      </w:r>
      <w:proofErr w:type="spellEnd"/>
      <w:r w:rsidRPr="006E3C14">
        <w:rPr>
          <w:rFonts w:cs="Times New Roman"/>
          <w:sz w:val="22"/>
        </w:rPr>
        <w:t xml:space="preserve"> </w:t>
      </w:r>
      <w:proofErr w:type="spellStart"/>
      <w:r w:rsidRPr="006E3C14">
        <w:rPr>
          <w:rFonts w:cs="Times New Roman"/>
          <w:sz w:val="22"/>
        </w:rPr>
        <w:t>used</w:t>
      </w:r>
      <w:proofErr w:type="spellEnd"/>
      <w:r w:rsidRPr="006E3C14">
        <w:rPr>
          <w:rFonts w:cs="Times New Roman"/>
          <w:sz w:val="22"/>
        </w:rPr>
        <w:t>.</w:t>
      </w:r>
    </w:p>
    <w:p w:rsidR="006E3C14" w:rsidRPr="006E3C14" w:rsidRDefault="006E3C14" w:rsidP="006E3C14">
      <w:pPr>
        <w:spacing w:after="0" w:line="240" w:lineRule="auto"/>
        <w:jc w:val="both"/>
        <w:rPr>
          <w:rFonts w:cs="Times New Roman"/>
          <w:szCs w:val="24"/>
        </w:rPr>
      </w:pPr>
      <w:proofErr w:type="spellStart"/>
      <w:r w:rsidRPr="006E3C14">
        <w:rPr>
          <w:rFonts w:cs="Times New Roman"/>
          <w:b/>
          <w:szCs w:val="24"/>
        </w:rPr>
        <w:t>References</w:t>
      </w:r>
      <w:proofErr w:type="spellEnd"/>
      <w:r w:rsidRPr="006E3C14">
        <w:rPr>
          <w:rFonts w:cs="Times New Roman"/>
          <w:szCs w:val="24"/>
        </w:rPr>
        <w:t>:</w:t>
      </w:r>
    </w:p>
    <w:p w:rsidR="006E3C14" w:rsidRPr="006E3C14" w:rsidRDefault="006E3C14" w:rsidP="000E6858">
      <w:pPr>
        <w:pStyle w:val="ListParagraph"/>
        <w:numPr>
          <w:ilvl w:val="0"/>
          <w:numId w:val="1"/>
        </w:numPr>
        <w:spacing w:after="0" w:line="240" w:lineRule="auto"/>
        <w:ind w:left="284" w:hanging="357"/>
        <w:jc w:val="both"/>
        <w:rPr>
          <w:rFonts w:ascii="Times New Roman" w:hAnsi="Times New Roman" w:cs="Times New Roman"/>
        </w:rPr>
      </w:pPr>
      <w:proofErr w:type="spellStart"/>
      <w:r w:rsidRPr="006E3C14">
        <w:rPr>
          <w:rFonts w:ascii="Times New Roman" w:hAnsi="Times New Roman" w:cs="Times New Roman"/>
        </w:rPr>
        <w:t>Georgiev</w:t>
      </w:r>
      <w:proofErr w:type="spellEnd"/>
      <w:r w:rsidRPr="006E3C14">
        <w:rPr>
          <w:rFonts w:ascii="Times New Roman" w:hAnsi="Times New Roman" w:cs="Times New Roman"/>
        </w:rPr>
        <w:t xml:space="preserve"> MI, Ali K, Alipieva K, </w:t>
      </w:r>
      <w:proofErr w:type="spellStart"/>
      <w:r w:rsidRPr="006E3C14">
        <w:rPr>
          <w:rFonts w:ascii="Times New Roman" w:hAnsi="Times New Roman" w:cs="Times New Roman"/>
        </w:rPr>
        <w:t>Verpoorte</w:t>
      </w:r>
      <w:proofErr w:type="spellEnd"/>
      <w:r w:rsidRPr="006E3C14">
        <w:rPr>
          <w:rFonts w:ascii="Times New Roman" w:hAnsi="Times New Roman" w:cs="Times New Roman"/>
        </w:rPr>
        <w:t xml:space="preserve"> R, Choi YH</w:t>
      </w:r>
      <w:r w:rsidR="00073010">
        <w:rPr>
          <w:rFonts w:ascii="Times New Roman" w:hAnsi="Times New Roman" w:cs="Times New Roman"/>
        </w:rPr>
        <w:t>.</w:t>
      </w:r>
      <w:r w:rsidRPr="006E3C14">
        <w:rPr>
          <w:rFonts w:ascii="Times New Roman" w:hAnsi="Times New Roman" w:cs="Times New Roman"/>
        </w:rPr>
        <w:t xml:space="preserve"> (2011) Metabolic differentiations and classification of </w:t>
      </w:r>
      <w:proofErr w:type="spellStart"/>
      <w:r w:rsidRPr="006E3C14">
        <w:rPr>
          <w:rFonts w:ascii="Times New Roman" w:hAnsi="Times New Roman" w:cs="Times New Roman"/>
          <w:i/>
        </w:rPr>
        <w:t>Verbascum</w:t>
      </w:r>
      <w:proofErr w:type="spellEnd"/>
      <w:r w:rsidRPr="006E3C14">
        <w:rPr>
          <w:rFonts w:ascii="Times New Roman" w:hAnsi="Times New Roman" w:cs="Times New Roman"/>
          <w:i/>
        </w:rPr>
        <w:t xml:space="preserve"> </w:t>
      </w:r>
      <w:r w:rsidRPr="006E3C14">
        <w:rPr>
          <w:rFonts w:ascii="Times New Roman" w:hAnsi="Times New Roman" w:cs="Times New Roman"/>
        </w:rPr>
        <w:t>species by NMR-based metabolomics. Phytochemistry 72: 2045-2051.</w:t>
      </w:r>
    </w:p>
    <w:p w:rsidR="006E3C14" w:rsidRPr="006E3C14" w:rsidRDefault="006E3C14" w:rsidP="000E6858">
      <w:pPr>
        <w:pStyle w:val="ListParagraph"/>
        <w:numPr>
          <w:ilvl w:val="0"/>
          <w:numId w:val="1"/>
        </w:numPr>
        <w:spacing w:after="0" w:line="240" w:lineRule="auto"/>
        <w:ind w:left="284"/>
        <w:jc w:val="both"/>
        <w:rPr>
          <w:rFonts w:ascii="Times New Roman" w:hAnsi="Times New Roman" w:cs="Times New Roman"/>
        </w:rPr>
      </w:pPr>
      <w:r w:rsidRPr="006E3C14">
        <w:rPr>
          <w:rFonts w:ascii="Times New Roman" w:hAnsi="Times New Roman" w:cs="Times New Roman"/>
        </w:rPr>
        <w:t xml:space="preserve">Alipieva KI, Erdogan </w:t>
      </w:r>
      <w:proofErr w:type="spellStart"/>
      <w:r w:rsidRPr="006E3C14">
        <w:rPr>
          <w:rFonts w:ascii="Times New Roman" w:hAnsi="Times New Roman" w:cs="Times New Roman"/>
        </w:rPr>
        <w:t>Orhan</w:t>
      </w:r>
      <w:proofErr w:type="spellEnd"/>
      <w:r w:rsidRPr="006E3C14">
        <w:rPr>
          <w:rFonts w:ascii="Times New Roman" w:hAnsi="Times New Roman" w:cs="Times New Roman"/>
        </w:rPr>
        <w:t xml:space="preserve"> I, </w:t>
      </w:r>
      <w:proofErr w:type="spellStart"/>
      <w:r w:rsidRPr="006E3C14">
        <w:rPr>
          <w:rFonts w:ascii="Times New Roman" w:hAnsi="Times New Roman" w:cs="Times New Roman"/>
        </w:rPr>
        <w:t>Cankaya</w:t>
      </w:r>
      <w:proofErr w:type="spellEnd"/>
      <w:r w:rsidRPr="006E3C14">
        <w:rPr>
          <w:rFonts w:ascii="Times New Roman" w:hAnsi="Times New Roman" w:cs="Times New Roman"/>
        </w:rPr>
        <w:t xml:space="preserve"> IT, </w:t>
      </w:r>
      <w:proofErr w:type="spellStart"/>
      <w:r w:rsidRPr="006E3C14">
        <w:rPr>
          <w:rFonts w:ascii="Times New Roman" w:hAnsi="Times New Roman" w:cs="Times New Roman"/>
        </w:rPr>
        <w:t>Kostadinova</w:t>
      </w:r>
      <w:proofErr w:type="spellEnd"/>
      <w:r w:rsidRPr="006E3C14">
        <w:rPr>
          <w:rFonts w:ascii="Times New Roman" w:hAnsi="Times New Roman" w:cs="Times New Roman"/>
        </w:rPr>
        <w:t xml:space="preserve"> EP, </w:t>
      </w:r>
      <w:proofErr w:type="spellStart"/>
      <w:r w:rsidRPr="006E3C14">
        <w:rPr>
          <w:rFonts w:ascii="Times New Roman" w:hAnsi="Times New Roman" w:cs="Times New Roman"/>
        </w:rPr>
        <w:t>Georgiev</w:t>
      </w:r>
      <w:proofErr w:type="spellEnd"/>
      <w:r w:rsidRPr="006E3C14">
        <w:rPr>
          <w:rFonts w:ascii="Times New Roman" w:hAnsi="Times New Roman" w:cs="Times New Roman"/>
        </w:rPr>
        <w:t xml:space="preserve"> MI</w:t>
      </w:r>
      <w:r w:rsidR="00C1257F">
        <w:rPr>
          <w:rFonts w:ascii="Times New Roman" w:hAnsi="Times New Roman" w:cs="Times New Roman"/>
        </w:rPr>
        <w:t>.</w:t>
      </w:r>
      <w:r w:rsidRPr="006E3C14">
        <w:rPr>
          <w:rFonts w:ascii="Times New Roman" w:hAnsi="Times New Roman" w:cs="Times New Roman"/>
        </w:rPr>
        <w:t xml:space="preserve"> (2014) </w:t>
      </w:r>
      <w:r w:rsidRPr="006E3C14">
        <w:rPr>
          <w:rStyle w:val="maintext1"/>
          <w:rFonts w:ascii="Times New Roman" w:hAnsi="Times New Roman" w:cs="Times New Roman"/>
          <w:sz w:val="22"/>
          <w:szCs w:val="22"/>
          <w:lang w:val="en-GB"/>
        </w:rPr>
        <w:t>Treasure from garden: chemical profiling, pharmacology and biotechnology of mulleins. Phytochemistry Reviews 13: 417-444.</w:t>
      </w:r>
    </w:p>
    <w:p w:rsidR="006E3C14" w:rsidRPr="006E3C14" w:rsidRDefault="006E3C14" w:rsidP="000E6858">
      <w:pPr>
        <w:pStyle w:val="ListParagraph"/>
        <w:numPr>
          <w:ilvl w:val="0"/>
          <w:numId w:val="1"/>
        </w:numPr>
        <w:spacing w:after="0" w:line="240" w:lineRule="auto"/>
        <w:ind w:left="284"/>
        <w:jc w:val="both"/>
        <w:rPr>
          <w:rFonts w:ascii="Times New Roman" w:hAnsi="Times New Roman" w:cs="Times New Roman"/>
        </w:rPr>
      </w:pPr>
      <w:proofErr w:type="spellStart"/>
      <w:r w:rsidRPr="006E3C14">
        <w:rPr>
          <w:rFonts w:ascii="Times New Roman" w:hAnsi="Times New Roman" w:cs="Times New Roman"/>
        </w:rPr>
        <w:t>Miyagoshi</w:t>
      </w:r>
      <w:proofErr w:type="spellEnd"/>
      <w:r w:rsidRPr="006E3C14">
        <w:rPr>
          <w:rFonts w:ascii="Times New Roman" w:hAnsi="Times New Roman" w:cs="Times New Roman"/>
        </w:rPr>
        <w:t xml:space="preserve"> M, Takeda T, Nakamura T, </w:t>
      </w:r>
      <w:proofErr w:type="spellStart"/>
      <w:r w:rsidRPr="006E3C14">
        <w:rPr>
          <w:rFonts w:ascii="Times New Roman" w:hAnsi="Times New Roman" w:cs="Times New Roman"/>
        </w:rPr>
        <w:t>Ogihara</w:t>
      </w:r>
      <w:proofErr w:type="spellEnd"/>
      <w:r w:rsidRPr="006E3C14">
        <w:rPr>
          <w:rFonts w:ascii="Times New Roman" w:hAnsi="Times New Roman" w:cs="Times New Roman"/>
        </w:rPr>
        <w:t xml:space="preserve"> I</w:t>
      </w:r>
      <w:r w:rsidR="00C1257F">
        <w:rPr>
          <w:rFonts w:ascii="Times New Roman" w:hAnsi="Times New Roman" w:cs="Times New Roman"/>
        </w:rPr>
        <w:t>.</w:t>
      </w:r>
      <w:r w:rsidRPr="006E3C14">
        <w:rPr>
          <w:rFonts w:ascii="Times New Roman" w:hAnsi="Times New Roman" w:cs="Times New Roman"/>
        </w:rPr>
        <w:t xml:space="preserve"> (1980) Studies on the glycosides from </w:t>
      </w:r>
      <w:proofErr w:type="spellStart"/>
      <w:r w:rsidRPr="006E3C14">
        <w:rPr>
          <w:rFonts w:ascii="Times New Roman" w:hAnsi="Times New Roman" w:cs="Times New Roman"/>
          <w:i/>
        </w:rPr>
        <w:t>Buddleja</w:t>
      </w:r>
      <w:proofErr w:type="spellEnd"/>
      <w:r w:rsidRPr="006E3C14">
        <w:rPr>
          <w:rFonts w:ascii="Times New Roman" w:hAnsi="Times New Roman" w:cs="Times New Roman"/>
          <w:i/>
        </w:rPr>
        <w:t xml:space="preserve"> Americana </w:t>
      </w:r>
      <w:r w:rsidRPr="006E3C14">
        <w:rPr>
          <w:rFonts w:ascii="Times New Roman" w:hAnsi="Times New Roman" w:cs="Times New Roman"/>
        </w:rPr>
        <w:t xml:space="preserve">L. </w:t>
      </w:r>
      <w:proofErr w:type="spellStart"/>
      <w:r w:rsidRPr="006E3C14">
        <w:rPr>
          <w:rFonts w:ascii="Times New Roman" w:hAnsi="Times New Roman" w:cs="Times New Roman"/>
        </w:rPr>
        <w:t>Shoyakugaki</w:t>
      </w:r>
      <w:proofErr w:type="spellEnd"/>
      <w:r w:rsidRPr="006E3C14">
        <w:rPr>
          <w:rFonts w:ascii="Times New Roman" w:hAnsi="Times New Roman" w:cs="Times New Roman"/>
        </w:rPr>
        <w:t xml:space="preserve"> </w:t>
      </w:r>
      <w:proofErr w:type="spellStart"/>
      <w:r w:rsidRPr="006E3C14">
        <w:rPr>
          <w:rFonts w:ascii="Times New Roman" w:hAnsi="Times New Roman" w:cs="Times New Roman"/>
        </w:rPr>
        <w:t>Zasshi</w:t>
      </w:r>
      <w:proofErr w:type="spellEnd"/>
      <w:r w:rsidRPr="006E3C14">
        <w:rPr>
          <w:rFonts w:ascii="Times New Roman" w:hAnsi="Times New Roman" w:cs="Times New Roman"/>
        </w:rPr>
        <w:t xml:space="preserve"> 44:167-170.</w:t>
      </w:r>
    </w:p>
    <w:sectPr w:rsidR="006E3C14" w:rsidRPr="006E3C14" w:rsidSect="00EA0C13">
      <w:pgSz w:w="11906" w:h="16838" w:code="9"/>
      <w:pgMar w:top="1134" w:right="102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13ED"/>
    <w:multiLevelType w:val="hybridMultilevel"/>
    <w:tmpl w:val="A5CC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F4964"/>
    <w:multiLevelType w:val="hybridMultilevel"/>
    <w:tmpl w:val="9F8EA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3E"/>
    <w:rsid w:val="00073010"/>
    <w:rsid w:val="000E6858"/>
    <w:rsid w:val="001A4C48"/>
    <w:rsid w:val="001A54CB"/>
    <w:rsid w:val="001D5880"/>
    <w:rsid w:val="00364A4B"/>
    <w:rsid w:val="00391729"/>
    <w:rsid w:val="00421B07"/>
    <w:rsid w:val="00436F61"/>
    <w:rsid w:val="004F33A7"/>
    <w:rsid w:val="005331C5"/>
    <w:rsid w:val="00561B3A"/>
    <w:rsid w:val="005903E7"/>
    <w:rsid w:val="005E7DD3"/>
    <w:rsid w:val="005F0405"/>
    <w:rsid w:val="00607E00"/>
    <w:rsid w:val="006E3C14"/>
    <w:rsid w:val="00757C63"/>
    <w:rsid w:val="007E7DB3"/>
    <w:rsid w:val="00840482"/>
    <w:rsid w:val="008C35EC"/>
    <w:rsid w:val="008E7808"/>
    <w:rsid w:val="009336C3"/>
    <w:rsid w:val="0099685D"/>
    <w:rsid w:val="009D5CF2"/>
    <w:rsid w:val="00A07161"/>
    <w:rsid w:val="00C03DC9"/>
    <w:rsid w:val="00C07D50"/>
    <w:rsid w:val="00C1257F"/>
    <w:rsid w:val="00CE6E33"/>
    <w:rsid w:val="00CE77C1"/>
    <w:rsid w:val="00D16385"/>
    <w:rsid w:val="00DB1D3E"/>
    <w:rsid w:val="00DF771D"/>
    <w:rsid w:val="00EA0C13"/>
    <w:rsid w:val="00ED25D0"/>
    <w:rsid w:val="00F42881"/>
    <w:rsid w:val="00F650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002E"/>
  <w15:docId w15:val="{6DA141E4-7BFA-4CD9-9FC8-A6AC21FA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3E"/>
    <w:rPr>
      <w:rFonts w:ascii="Tahoma" w:hAnsi="Tahoma" w:cs="Tahoma"/>
      <w:sz w:val="16"/>
      <w:szCs w:val="16"/>
    </w:rPr>
  </w:style>
  <w:style w:type="paragraph" w:styleId="ListParagraph">
    <w:name w:val="List Paragraph"/>
    <w:basedOn w:val="Normal"/>
    <w:uiPriority w:val="34"/>
    <w:qFormat/>
    <w:rsid w:val="006E3C14"/>
    <w:pPr>
      <w:spacing w:after="160" w:line="259" w:lineRule="auto"/>
      <w:ind w:left="720"/>
      <w:contextualSpacing/>
    </w:pPr>
    <w:rPr>
      <w:rFonts w:asciiTheme="minorHAnsi" w:hAnsiTheme="minorHAnsi"/>
      <w:sz w:val="22"/>
      <w:lang w:val="en-US"/>
    </w:rPr>
  </w:style>
  <w:style w:type="character" w:customStyle="1" w:styleId="maintext1">
    <w:name w:val="maintext1"/>
    <w:rsid w:val="006E3C14"/>
    <w:rPr>
      <w:rFonts w:ascii="Verdana" w:hAnsi="Verdana" w:hint="default"/>
      <w:sz w:val="20"/>
      <w:szCs w:val="20"/>
    </w:rPr>
  </w:style>
  <w:style w:type="character" w:styleId="Hyperlink">
    <w:name w:val="Hyperlink"/>
    <w:basedOn w:val="DefaultParagraphFont"/>
    <w:uiPriority w:val="99"/>
    <w:unhideWhenUsed/>
    <w:rsid w:val="008E7808"/>
    <w:rPr>
      <w:color w:val="0000FF" w:themeColor="hyperlink"/>
      <w:u w:val="single"/>
    </w:rPr>
  </w:style>
  <w:style w:type="character" w:styleId="UnresolvedMention">
    <w:name w:val="Unresolved Mention"/>
    <w:basedOn w:val="DefaultParagraphFont"/>
    <w:uiPriority w:val="99"/>
    <w:semiHidden/>
    <w:unhideWhenUsed/>
    <w:rsid w:val="008E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dc:creator>
  <cp:lastModifiedBy>Kalina Alipieva</cp:lastModifiedBy>
  <cp:revision>2</cp:revision>
  <dcterms:created xsi:type="dcterms:W3CDTF">2024-03-19T13:30:00Z</dcterms:created>
  <dcterms:modified xsi:type="dcterms:W3CDTF">2024-03-19T13:30:00Z</dcterms:modified>
</cp:coreProperties>
</file>